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F50" w:rsidRPr="00B23707" w:rsidRDefault="00732CA5" w:rsidP="001C357F">
      <w:pPr>
        <w:rPr>
          <w:lang w:val="en-US"/>
        </w:rPr>
      </w:pPr>
      <w:r w:rsidRPr="00B23707">
        <w:rPr>
          <w:noProof/>
        </w:rPr>
        <w:pict>
          <v:group id="Group 35" o:spid="_x0000_s1026" style="position:absolute;margin-left:469.8pt;margin-top:0;width:237.8pt;height:841.55pt;z-index:251660288;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" o:allowincell="f">
            <v:group id="Group 36"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37"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C/r4A&#10;AADaAAAADwAAAGRycy9kb3ducmV2LnhtbESPzQrCMBCE74LvEFbwpqmC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ygv6+AAAA2gAAAA8AAAAAAAAAAAAAAAAAmAIAAGRycy9kb3ducmV2&#10;LnhtbFBLBQYAAAAABAAEAPUAAACDAwAAAAA=&#10;" fillcolor="#9bbb59 [3206]" stroked="f" strokecolor="#d8d8d8 [2732]"/>
              <v:rect id="Rectangle 38"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LdsIA&#10;AADaAAAADwAAAGRycy9kb3ducmV2LnhtbESPQWvCQBSE7wX/w/IKvemmFrSNWUVEqT21seb+yD6z&#10;wezbkF2T9N+7hUKPw8x8w2Sb0Taip87XjhU8zxIQxKXTNVcKzt+H6SsIH5A1No5JwQ952KwnDxmm&#10;2g2cU38KlYgQ9ikqMCG0qZS+NGTRz1xLHL2L6yyGKLtK6g6HCLeNnCfJQlqsOS4YbGlnqLyeblbB&#10;R/JSvO/xi5vlZ6/fhsJsUedKPT2O2xWIQGP4D/+1j1rBAn6vxBs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ct2wgAAANoAAAAPAAAAAAAAAAAAAAAAAJgCAABkcnMvZG93&#10;bnJldi54bWxQSwUGAAAAAAQABAD1AAAAhwMAAAAA&#10;" fillcolor="#9bbb59 [3206]" stroked="f" strokecolor="white [3212]" strokeweight="1pt">
                <v:fill r:id="rId9" o:title="" opacity="52428f" o:opacity2="52428f" type="pattern"/>
                <v:shadow color="#d8d8d8 [2732]" offset="3pt,3pt"/>
              </v:rect>
            </v:group>
            <v:rect id="Rectangle 39" o:spid="_x0000_s1030"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ssMA&#10;AADaAAAADwAAAGRycy9kb3ducmV2LnhtbESPwWrCQBCG7wXfYRmhl6KbeigSXUWFitBSWhs8D9kx&#10;G83Ohuxq0rfvHAo9Dv/838y3XA++UXfqYh3YwPM0A0VcBltzZaD4fp3MQcWEbLEJTAZ+KMJ6NXpY&#10;Ym5Dz190P6ZKCYRjjgZcSm2udSwdeYzT0BJLdg6dxyRjV2nbYS9w3+hZlr1ojzXLBYct7RyV1+PN&#10;C8UXPb654fK53dL7/GNPp0I/GfM4HjYLUImG9L/81z5YA/KrqIgG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UssMAAADaAAAADwAAAAAAAAAAAAAAAACYAgAAZHJzL2Rv&#10;d25yZXYueG1sUEsFBgAAAAAEAAQA9QAAAIgDAAAAAA==&#10;" filled="f" fillcolor="white [3212]" stroked="f" strokecolor="white [3212]" strokeweight="1pt">
              <v:fill opacity="52428f"/>
              <v:textbox inset="28.8pt,14.4pt,14.4pt,14.4pt">
                <w:txbxContent>
                  <w:p w:rsidR="008364CF" w:rsidRDefault="008364CF">
                    <w:pPr>
                      <w:pStyle w:val="aa"/>
                      <w:rPr>
                        <w:rFonts w:asciiTheme="majorHAnsi" w:eastAsiaTheme="majorEastAsia" w:hAnsiTheme="majorHAnsi" w:cstheme="majorBidi"/>
                        <w:b/>
                        <w:bCs/>
                        <w:color w:val="FFFFFF" w:themeColor="background1"/>
                        <w:sz w:val="96"/>
                        <w:szCs w:val="96"/>
                      </w:rPr>
                    </w:pPr>
                  </w:p>
                </w:txbxContent>
              </v:textbox>
            </v:rect>
            <v:rect id="Rectangle 40" o:spid="_x0000_s1031"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xKcMA&#10;AADaAAAADwAAAGRycy9kb3ducmV2LnhtbESPQWvCQBSE70L/w/IEL1I37aHYNBvRQougiNrQ8yP7&#10;mk2bfRuyq0n/vSsIHoeZ+YbJFoNtxJk6XztW8DRLQBCXTtdcKSi+Ph7nIHxA1tg4JgX/5GGRP4wy&#10;TLXr+UDnY6hEhLBPUYEJoU2l9KUhi37mWuLo/bjOYoiyq6TusI9w28jnJHmRFmuOCwZbejdU/h1P&#10;NlJs0ePGDL/71Yq2890nfRdyqtRkPCzfQAQawj18a6+1gle4Xok3QO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FxKcMAAADaAAAADwAAAAAAAAAAAAAAAACYAgAAZHJzL2Rv&#10;d25yZXYueG1sUEsFBgAAAAAEAAQA9QAAAIgDAAAAAA==&#10;" filled="f" fillcolor="white [3212]" stroked="f" strokecolor="white [3212]" strokeweight="1pt">
              <v:fill opacity="52428f"/>
              <v:textbox inset="28.8pt,14.4pt,14.4pt,14.4pt">
                <w:txbxContent>
                  <w:p w:rsidR="008364CF" w:rsidRDefault="008364CF">
                    <w:pPr>
                      <w:pStyle w:val="aa"/>
                      <w:spacing w:line="360" w:lineRule="auto"/>
                      <w:rPr>
                        <w:color w:val="FFFFFF" w:themeColor="background1"/>
                      </w:rPr>
                    </w:pPr>
                  </w:p>
                  <w:sdt>
                    <w:sdtPr>
                      <w:rPr>
                        <w:b/>
                        <w:color w:val="FFFFFF" w:themeColor="background1"/>
                        <w:sz w:val="28"/>
                      </w:rPr>
                      <w:alias w:val="Ημερομηνία"/>
                      <w:id w:val="19322635"/>
                      <w:dataBinding w:prefixMappings="xmlns:ns0='http://schemas.microsoft.com/office/2006/coverPageProps'" w:xpath="/ns0:CoverPageProperties[1]/ns0:PublishDate[1]" w:storeItemID="{55AF091B-3C7A-41E3-B477-F2FDAA23CFDA}"/>
                      <w:date w:fullDate="2016-10-20T00:00:00Z">
                        <w:dateFormat w:val="d/M/yyyy"/>
                        <w:lid w:val="el-GR"/>
                        <w:storeMappedDataAs w:val="dateTime"/>
                        <w:calendar w:val="gregorian"/>
                      </w:date>
                    </w:sdtPr>
                    <w:sdtContent>
                      <w:p w:rsidR="008364CF" w:rsidRDefault="008364CF" w:rsidP="00647C07">
                        <w:pPr>
                          <w:pStyle w:val="aa"/>
                          <w:spacing w:line="360" w:lineRule="auto"/>
                          <w:jc w:val="right"/>
                          <w:rPr>
                            <w:b/>
                            <w:color w:val="FFFFFF" w:themeColor="background1"/>
                            <w:sz w:val="28"/>
                            <w:lang w:val="en-US"/>
                          </w:rPr>
                        </w:pPr>
                        <w:r>
                          <w:rPr>
                            <w:b/>
                            <w:color w:val="FFFFFF" w:themeColor="background1"/>
                            <w:sz w:val="28"/>
                          </w:rPr>
                          <w:t>20/10/2016</w:t>
                        </w:r>
                      </w:p>
                    </w:sdtContent>
                  </w:sdt>
                  <w:p w:rsidR="008364CF" w:rsidRPr="00511EC0" w:rsidRDefault="008364CF" w:rsidP="00647C07">
                    <w:pPr>
                      <w:pStyle w:val="aa"/>
                      <w:spacing w:line="360" w:lineRule="auto"/>
                      <w:jc w:val="right"/>
                      <w:rPr>
                        <w:color w:val="FFFFFF" w:themeColor="background1"/>
                      </w:rPr>
                    </w:pPr>
                    <w:r>
                      <w:rPr>
                        <w:b/>
                        <w:color w:val="FFFFFF" w:themeColor="background1"/>
                        <w:sz w:val="28"/>
                      </w:rPr>
                      <w:t>Έκδοση 1η</w:t>
                    </w:r>
                  </w:p>
                </w:txbxContent>
              </v:textbox>
            </v:rect>
            <w10:wrap anchorx="page" anchory="page"/>
          </v:group>
        </w:pict>
      </w:r>
    </w:p>
    <w:sdt>
      <w:sdtPr>
        <w:id w:val="19322589"/>
        <w:docPartObj>
          <w:docPartGallery w:val="Cover Pages"/>
          <w:docPartUnique/>
        </w:docPartObj>
      </w:sdtPr>
      <w:sdtEndPr>
        <w:rPr>
          <w:rFonts w:cs="Times New Roman"/>
          <w:b/>
          <w:sz w:val="28"/>
          <w:szCs w:val="28"/>
          <w:u w:val="single"/>
        </w:rPr>
      </w:sdtEndPr>
      <w:sdtContent>
        <w:p w:rsidR="00647C07" w:rsidRPr="00B23707" w:rsidRDefault="00732CA5" w:rsidP="001C357F">
          <w:pPr>
            <w:rPr>
              <w:rFonts w:cs="Times New Roman"/>
              <w:b/>
              <w:sz w:val="28"/>
              <w:szCs w:val="28"/>
              <w:u w:val="single"/>
            </w:rPr>
          </w:pPr>
          <w:r w:rsidRPr="00B23707">
            <w:rPr>
              <w:noProof/>
            </w:rPr>
            <w:pict>
              <v:rect id="Rectangle 10" o:spid="_x0000_s1032" style="position:absolute;margin-left:345.65pt;margin-top:695.55pt;width:154pt;height:50.2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" fillcolor="#365f91 [2404]">
                <v:textbox>
                  <w:txbxContent>
                    <w:p w:rsidR="008364CF" w:rsidRPr="000C27D2" w:rsidRDefault="008364CF" w:rsidP="000C27D2">
                      <w:pPr>
                        <w:jc w:val="center"/>
                        <w:rPr>
                          <w:b/>
                          <w:color w:val="FFFFFF" w:themeColor="background1"/>
                          <w:sz w:val="24"/>
                        </w:rPr>
                      </w:pPr>
                      <w:r w:rsidRPr="000C27D2">
                        <w:rPr>
                          <w:b/>
                          <w:color w:val="FFFFFF" w:themeColor="background1"/>
                          <w:sz w:val="24"/>
                        </w:rPr>
                        <w:t xml:space="preserve">Μαρούσι, </w:t>
                      </w:r>
                      <w:r>
                        <w:rPr>
                          <w:b/>
                          <w:color w:val="FFFFFF" w:themeColor="background1"/>
                          <w:sz w:val="24"/>
                        </w:rPr>
                        <w:t>Δεκέμβριος 2016</w:t>
                      </w:r>
                    </w:p>
                    <w:p w:rsidR="008364CF" w:rsidRPr="000C27D2" w:rsidRDefault="008364CF" w:rsidP="000C27D2">
                      <w:pPr>
                        <w:jc w:val="center"/>
                        <w:rPr>
                          <w:b/>
                          <w:color w:val="FFFFFF" w:themeColor="background1"/>
                          <w:sz w:val="24"/>
                        </w:rPr>
                      </w:pPr>
                      <w:r w:rsidRPr="000C27D2">
                        <w:rPr>
                          <w:b/>
                          <w:color w:val="FFFFFF" w:themeColor="background1"/>
                          <w:sz w:val="24"/>
                        </w:rPr>
                        <w:t>1η έκδοση</w:t>
                      </w:r>
                    </w:p>
                  </w:txbxContent>
                </v:textbox>
              </v:rect>
            </w:pict>
          </w:r>
          <w:r w:rsidR="000C27D2" w:rsidRPr="00B23707">
            <w:rPr>
              <w:noProof/>
            </w:rPr>
            <w:drawing>
              <wp:anchor distT="0" distB="0" distL="114300" distR="114300" simplePos="0" relativeHeight="251664384" behindDoc="0" locked="0" layoutInCell="0" allowOverlap="1">
                <wp:simplePos x="0" y="0"/>
                <wp:positionH relativeFrom="page">
                  <wp:posOffset>-12848</wp:posOffset>
                </wp:positionH>
                <wp:positionV relativeFrom="page">
                  <wp:posOffset>8652687</wp:posOffset>
                </wp:positionV>
                <wp:extent cx="7593862" cy="719007"/>
                <wp:effectExtent l="19050" t="19050" r="26138" b="23943"/>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7595781" cy="719189"/>
                        </a:xfrm>
                        <a:prstGeom prst="rect">
                          <a:avLst/>
                        </a:prstGeom>
                        <a:ln w="12700">
                          <a:solidFill>
                            <a:schemeClr val="bg1"/>
                          </a:solidFill>
                        </a:ln>
                      </pic:spPr>
                    </pic:pic>
                  </a:graphicData>
                </a:graphic>
              </wp:anchor>
            </w:drawing>
          </w:r>
          <w:r w:rsidRPr="00B23707">
            <w:rPr>
              <w:noProof/>
            </w:rPr>
            <w:pict>
              <v:rect id="Rectangle 41" o:spid="_x0000_s1033" style="position:absolute;margin-left:26.25pt;margin-top:211.15pt;width:533.75pt;height:140.05pt;z-index:251662336;visibility:visible;mso-width-percent:900;mso-height-percent:73;mso-position-horizontal-relative:page;mso-position-vertical-relative:page;mso-width-percent:900;mso-height-percent: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" o:allowincell="f" fillcolor="#4f81bd [3204]" strokecolor="white [3212]" strokeweight="1pt">
                <v:shadow color="#d8d8d8 [2732]" offset="3pt,3pt"/>
                <v:textbox style="mso-fit-shape-to-text:t" inset="14.4pt,,14.4pt">
                  <w:txbxContent>
                    <w:sdt>
                      <w:sdtPr>
                        <w:rPr>
                          <w:rFonts w:eastAsiaTheme="majorEastAsia" w:cstheme="majorBidi"/>
                          <w:color w:val="FFFFFF" w:themeColor="background1"/>
                          <w:sz w:val="72"/>
                          <w:szCs w:val="72"/>
                        </w:rPr>
                        <w:alias w:val="Τίτλος"/>
                        <w:id w:val="14084771"/>
                        <w:dataBinding w:prefixMappings="xmlns:ns0='http://schemas.openxmlformats.org/package/2006/metadata/core-properties' xmlns:ns1='http://purl.org/dc/elements/1.1/'" w:xpath="/ns0:coreProperties[1]/ns1:title[1]" w:storeItemID="{6C3C8BC8-F283-45AE-878A-BAB7291924A1}"/>
                        <w:text/>
                      </w:sdtPr>
                      <w:sdtContent>
                        <w:p w:rsidR="008364CF" w:rsidRDefault="008364CF" w:rsidP="00647C07">
                          <w:pPr>
                            <w:pStyle w:val="aa"/>
                            <w:jc w:val="center"/>
                            <w:rPr>
                              <w:rFonts w:asciiTheme="majorHAnsi" w:eastAsiaTheme="majorEastAsia" w:hAnsiTheme="majorHAnsi" w:cstheme="majorBidi"/>
                              <w:color w:val="FFFFFF" w:themeColor="background1"/>
                              <w:sz w:val="72"/>
                              <w:szCs w:val="72"/>
                            </w:rPr>
                          </w:pPr>
                          <w:r>
                            <w:rPr>
                              <w:rFonts w:eastAsiaTheme="majorEastAsia" w:cstheme="majorBidi"/>
                              <w:color w:val="FFFFFF" w:themeColor="background1"/>
                              <w:sz w:val="72"/>
                              <w:szCs w:val="72"/>
                            </w:rPr>
                            <w:t xml:space="preserve">ΣΧΕΔΙΟ </w:t>
                          </w:r>
                          <w:r w:rsidRPr="000C27D2">
                            <w:rPr>
                              <w:rFonts w:eastAsiaTheme="majorEastAsia" w:cstheme="majorBidi"/>
                              <w:color w:val="FFFFFF" w:themeColor="background1"/>
                              <w:sz w:val="72"/>
                              <w:szCs w:val="72"/>
                            </w:rPr>
                            <w:t>ΟΔΗΓΟ</w:t>
                          </w:r>
                          <w:r>
                            <w:rPr>
                              <w:rFonts w:eastAsiaTheme="majorEastAsia" w:cstheme="majorBidi"/>
                              <w:color w:val="FFFFFF" w:themeColor="background1"/>
                              <w:sz w:val="72"/>
                              <w:szCs w:val="72"/>
                            </w:rPr>
                            <w:t>Υ</w:t>
                          </w:r>
                          <w:r w:rsidRPr="000C27D2">
                            <w:rPr>
                              <w:rFonts w:eastAsiaTheme="majorEastAsia" w:cstheme="majorBidi"/>
                              <w:color w:val="FFFFFF" w:themeColor="background1"/>
                              <w:sz w:val="72"/>
                              <w:szCs w:val="72"/>
                            </w:rPr>
                            <w:t xml:space="preserve"> ΕΦΑΡΜΟΓΗΣ ΜΕΤΑΛΥΚΕΙΑΚΟΥ ΕΤΟΥΣ-</w:t>
                          </w:r>
                          <w:r>
                            <w:rPr>
                              <w:rFonts w:eastAsiaTheme="majorEastAsia" w:cstheme="majorBidi"/>
                              <w:color w:val="FFFFFF" w:themeColor="background1"/>
                              <w:sz w:val="72"/>
                              <w:szCs w:val="72"/>
                            </w:rPr>
                            <w:t xml:space="preserve">         </w:t>
                          </w:r>
                          <w:r w:rsidRPr="000C27D2">
                            <w:rPr>
                              <w:rFonts w:eastAsiaTheme="majorEastAsia" w:cstheme="majorBidi"/>
                              <w:color w:val="FFFFFF" w:themeColor="background1"/>
                              <w:sz w:val="72"/>
                              <w:szCs w:val="72"/>
                            </w:rPr>
                            <w:t>ΤΑΞΗΣ ΜΑΘΗΤΕΙΑΣ</w:t>
                          </w:r>
                        </w:p>
                      </w:sdtContent>
                    </w:sdt>
                  </w:txbxContent>
                </v:textbox>
                <w10:wrap anchorx="page" anchory="page"/>
              </v:rect>
            </w:pict>
          </w:r>
          <w:r w:rsidR="00647C07" w:rsidRPr="00B23707">
            <w:rPr>
              <w:noProof/>
            </w:rPr>
            <w:drawing>
              <wp:inline distT="0" distB="0" distL="0" distR="0">
                <wp:extent cx="2857500" cy="762000"/>
                <wp:effectExtent l="19050" t="0" r="0" b="0"/>
                <wp:docPr id="31" name="Εικόνα 1" descr="http://www.minedu.gov.gr/images/banners/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edu.gov.gr/images/banners/mainlogo.jpg"/>
                        <pic:cNvPicPr>
                          <a:picLocks noChangeAspect="1" noChangeArrowheads="1"/>
                        </pic:cNvPicPr>
                      </pic:nvPicPr>
                      <pic:blipFill>
                        <a:blip r:embed="rId11" cstate="print"/>
                        <a:srcRect/>
                        <a:stretch>
                          <a:fillRect/>
                        </a:stretch>
                      </pic:blipFill>
                      <pic:spPr bwMode="auto">
                        <a:xfrm>
                          <a:off x="0" y="0"/>
                          <a:ext cx="2857500" cy="762000"/>
                        </a:xfrm>
                        <a:prstGeom prst="rect">
                          <a:avLst/>
                        </a:prstGeom>
                        <a:noFill/>
                        <a:ln w="9525">
                          <a:noFill/>
                          <a:miter lim="800000"/>
                          <a:headEnd/>
                          <a:tailEnd/>
                        </a:ln>
                      </pic:spPr>
                    </pic:pic>
                  </a:graphicData>
                </a:graphic>
              </wp:inline>
            </w:drawing>
          </w:r>
          <w:r w:rsidR="00647C07" w:rsidRPr="00B23707">
            <w:rPr>
              <w:rFonts w:cs="Times New Roman"/>
              <w:b/>
              <w:sz w:val="28"/>
              <w:szCs w:val="28"/>
              <w:u w:val="single"/>
            </w:rPr>
            <w:br w:type="page"/>
          </w:r>
        </w:p>
      </w:sdtContent>
    </w:sdt>
    <w:p w:rsidR="006504DB" w:rsidRPr="00B23707" w:rsidRDefault="006504DB" w:rsidP="001C357F">
      <w:pPr>
        <w:jc w:val="center"/>
        <w:rPr>
          <w:rFonts w:cs="Times New Roman"/>
          <w:b/>
          <w:sz w:val="28"/>
          <w:szCs w:val="28"/>
          <w:u w:val="single"/>
        </w:rPr>
      </w:pPr>
    </w:p>
    <w:sdt>
      <w:sdtPr>
        <w:rPr>
          <w:rFonts w:asciiTheme="minorHAnsi" w:eastAsiaTheme="minorHAnsi" w:hAnsiTheme="minorHAnsi" w:cstheme="minorBidi"/>
          <w:b w:val="0"/>
          <w:bCs w:val="0"/>
          <w:color w:val="auto"/>
          <w:sz w:val="22"/>
          <w:szCs w:val="22"/>
        </w:rPr>
        <w:id w:val="19322644"/>
        <w:docPartObj>
          <w:docPartGallery w:val="Table of Contents"/>
          <w:docPartUnique/>
        </w:docPartObj>
      </w:sdtPr>
      <w:sdtEndPr>
        <w:rPr>
          <w:rFonts w:eastAsiaTheme="minorEastAsia"/>
        </w:rPr>
      </w:sdtEndPr>
      <w:sdtContent>
        <w:p w:rsidR="00E045CD" w:rsidRPr="00B23707" w:rsidRDefault="00E045CD" w:rsidP="00685AC7">
          <w:pPr>
            <w:pStyle w:val="ad"/>
            <w:ind w:right="850"/>
            <w:rPr>
              <w:rFonts w:asciiTheme="minorHAnsi" w:hAnsiTheme="minorHAnsi"/>
              <w:sz w:val="32"/>
            </w:rPr>
          </w:pPr>
          <w:r w:rsidRPr="00B23707">
            <w:rPr>
              <w:rFonts w:asciiTheme="minorHAnsi" w:hAnsiTheme="minorHAnsi"/>
              <w:sz w:val="32"/>
            </w:rPr>
            <w:t>Περιεχόμενα</w:t>
          </w:r>
        </w:p>
        <w:p w:rsidR="005C7CAA" w:rsidRPr="00B23707" w:rsidRDefault="00732CA5" w:rsidP="005C7CAA">
          <w:pPr>
            <w:pStyle w:val="11"/>
            <w:rPr>
              <w:sz w:val="22"/>
              <w:lang w:val="el-GR"/>
            </w:rPr>
          </w:pPr>
          <w:r w:rsidRPr="00B23707">
            <w:fldChar w:fldCharType="begin"/>
          </w:r>
          <w:r w:rsidR="00E045CD" w:rsidRPr="00B23707">
            <w:instrText xml:space="preserve"> TOC \o "1-3" \h \z \u </w:instrText>
          </w:r>
          <w:r w:rsidRPr="00B23707">
            <w:fldChar w:fldCharType="separate"/>
          </w:r>
          <w:hyperlink w:anchor="_Toc470186081" w:history="1">
            <w:r w:rsidR="005C7CAA" w:rsidRPr="00B23707">
              <w:rPr>
                <w:rStyle w:val="-"/>
              </w:rPr>
              <w:t>1.</w:t>
            </w:r>
            <w:r w:rsidR="005C7CAA" w:rsidRPr="00B23707">
              <w:rPr>
                <w:sz w:val="22"/>
                <w:lang w:val="el-GR"/>
              </w:rPr>
              <w:tab/>
            </w:r>
            <w:r w:rsidR="005C7CAA" w:rsidRPr="00B23707">
              <w:rPr>
                <w:rStyle w:val="-"/>
              </w:rPr>
              <w:t>Ο Θεσμός της Μαθητείας</w:t>
            </w:r>
            <w:r w:rsidR="005C7CAA" w:rsidRPr="00B23707">
              <w:rPr>
                <w:webHidden/>
              </w:rPr>
              <w:tab/>
            </w:r>
            <w:r w:rsidRPr="00B23707">
              <w:rPr>
                <w:webHidden/>
              </w:rPr>
              <w:fldChar w:fldCharType="begin"/>
            </w:r>
            <w:r w:rsidR="005C7CAA" w:rsidRPr="00B23707">
              <w:rPr>
                <w:webHidden/>
              </w:rPr>
              <w:instrText xml:space="preserve"> PAGEREF _Toc470186081 \h </w:instrText>
            </w:r>
            <w:r w:rsidRPr="00B23707">
              <w:rPr>
                <w:webHidden/>
              </w:rPr>
            </w:r>
            <w:r w:rsidRPr="00B23707">
              <w:rPr>
                <w:webHidden/>
              </w:rPr>
              <w:fldChar w:fldCharType="separate"/>
            </w:r>
            <w:r w:rsidR="00561209">
              <w:rPr>
                <w:webHidden/>
              </w:rPr>
              <w:t>3</w:t>
            </w:r>
            <w:r w:rsidRPr="00B23707">
              <w:rPr>
                <w:webHidden/>
              </w:rPr>
              <w:fldChar w:fldCharType="end"/>
            </w:r>
          </w:hyperlink>
        </w:p>
        <w:p w:rsidR="005C7CAA" w:rsidRPr="00B23707" w:rsidRDefault="00732CA5" w:rsidP="005C7CAA">
          <w:pPr>
            <w:pStyle w:val="21"/>
            <w:tabs>
              <w:tab w:val="clear" w:pos="8296"/>
              <w:tab w:val="right" w:leader="dot" w:pos="8647"/>
            </w:tabs>
            <w:rPr>
              <w:noProof/>
            </w:rPr>
          </w:pPr>
          <w:hyperlink w:anchor="_Toc470186082" w:history="1">
            <w:r w:rsidR="005C7CAA" w:rsidRPr="00B23707">
              <w:rPr>
                <w:rStyle w:val="-"/>
                <w:noProof/>
              </w:rPr>
              <w:t>1.1.</w:t>
            </w:r>
            <w:r w:rsidR="005C7CAA" w:rsidRPr="00B23707">
              <w:rPr>
                <w:noProof/>
              </w:rPr>
              <w:tab/>
            </w:r>
            <w:r w:rsidR="005C7CAA" w:rsidRPr="00B23707">
              <w:rPr>
                <w:rStyle w:val="-"/>
                <w:noProof/>
              </w:rPr>
              <w:t>Ορισμός</w:t>
            </w:r>
            <w:r w:rsidR="005C7CAA" w:rsidRPr="00B23707">
              <w:rPr>
                <w:noProof/>
                <w:webHidden/>
              </w:rPr>
              <w:tab/>
            </w:r>
            <w:r w:rsidRPr="00B23707">
              <w:rPr>
                <w:noProof/>
                <w:webHidden/>
              </w:rPr>
              <w:fldChar w:fldCharType="begin"/>
            </w:r>
            <w:r w:rsidR="005C7CAA" w:rsidRPr="00B23707">
              <w:rPr>
                <w:noProof/>
                <w:webHidden/>
              </w:rPr>
              <w:instrText xml:space="preserve"> PAGEREF _Toc470186082 \h </w:instrText>
            </w:r>
            <w:r w:rsidRPr="00B23707">
              <w:rPr>
                <w:noProof/>
                <w:webHidden/>
              </w:rPr>
            </w:r>
            <w:r w:rsidRPr="00B23707">
              <w:rPr>
                <w:noProof/>
                <w:webHidden/>
              </w:rPr>
              <w:fldChar w:fldCharType="separate"/>
            </w:r>
            <w:r w:rsidR="00561209">
              <w:rPr>
                <w:noProof/>
                <w:webHidden/>
              </w:rPr>
              <w:t>3</w:t>
            </w:r>
            <w:r w:rsidRPr="00B23707">
              <w:rPr>
                <w:noProof/>
                <w:webHidden/>
              </w:rPr>
              <w:fldChar w:fldCharType="end"/>
            </w:r>
          </w:hyperlink>
        </w:p>
        <w:p w:rsidR="005C7CAA" w:rsidRPr="00B23707" w:rsidRDefault="00732CA5" w:rsidP="005C7CAA">
          <w:pPr>
            <w:pStyle w:val="21"/>
            <w:tabs>
              <w:tab w:val="clear" w:pos="8296"/>
              <w:tab w:val="right" w:leader="dot" w:pos="8647"/>
            </w:tabs>
            <w:rPr>
              <w:noProof/>
            </w:rPr>
          </w:pPr>
          <w:hyperlink w:anchor="_Toc470186083" w:history="1">
            <w:r w:rsidR="005C7CAA" w:rsidRPr="00B23707">
              <w:rPr>
                <w:rStyle w:val="-"/>
                <w:noProof/>
              </w:rPr>
              <w:t>1.2.</w:t>
            </w:r>
            <w:r w:rsidR="005C7CAA" w:rsidRPr="00B23707">
              <w:rPr>
                <w:noProof/>
              </w:rPr>
              <w:tab/>
            </w:r>
            <w:r w:rsidR="005C7CAA" w:rsidRPr="00B23707">
              <w:rPr>
                <w:rStyle w:val="-"/>
                <w:noProof/>
              </w:rPr>
              <w:t>Ο θεσμός της μαθητείας αποφοίτων ΕΠΑΛ</w:t>
            </w:r>
            <w:r w:rsidR="005C7CAA" w:rsidRPr="00B23707">
              <w:rPr>
                <w:noProof/>
                <w:webHidden/>
              </w:rPr>
              <w:tab/>
            </w:r>
            <w:r w:rsidRPr="00B23707">
              <w:rPr>
                <w:noProof/>
                <w:webHidden/>
              </w:rPr>
              <w:fldChar w:fldCharType="begin"/>
            </w:r>
            <w:r w:rsidR="005C7CAA" w:rsidRPr="00B23707">
              <w:rPr>
                <w:noProof/>
                <w:webHidden/>
              </w:rPr>
              <w:instrText xml:space="preserve"> PAGEREF _Toc470186083 \h </w:instrText>
            </w:r>
            <w:r w:rsidRPr="00B23707">
              <w:rPr>
                <w:noProof/>
                <w:webHidden/>
              </w:rPr>
            </w:r>
            <w:r w:rsidRPr="00B23707">
              <w:rPr>
                <w:noProof/>
                <w:webHidden/>
              </w:rPr>
              <w:fldChar w:fldCharType="separate"/>
            </w:r>
            <w:r w:rsidR="00561209">
              <w:rPr>
                <w:noProof/>
                <w:webHidden/>
              </w:rPr>
              <w:t>3</w:t>
            </w:r>
            <w:r w:rsidRPr="00B23707">
              <w:rPr>
                <w:noProof/>
                <w:webHidden/>
              </w:rPr>
              <w:fldChar w:fldCharType="end"/>
            </w:r>
          </w:hyperlink>
        </w:p>
        <w:p w:rsidR="005C7CAA" w:rsidRPr="00B23707" w:rsidRDefault="00732CA5" w:rsidP="005C7CAA">
          <w:pPr>
            <w:pStyle w:val="21"/>
            <w:tabs>
              <w:tab w:val="clear" w:pos="8296"/>
              <w:tab w:val="right" w:leader="dot" w:pos="8647"/>
            </w:tabs>
            <w:rPr>
              <w:noProof/>
            </w:rPr>
          </w:pPr>
          <w:hyperlink w:anchor="_Toc470186084" w:history="1">
            <w:r w:rsidR="005C7CAA" w:rsidRPr="00B23707">
              <w:rPr>
                <w:rStyle w:val="-"/>
                <w:noProof/>
              </w:rPr>
              <w:t>1.3.</w:t>
            </w:r>
            <w:r w:rsidR="005C7CAA" w:rsidRPr="00B23707">
              <w:rPr>
                <w:noProof/>
              </w:rPr>
              <w:tab/>
            </w:r>
            <w:r w:rsidR="005C7CAA" w:rsidRPr="00B23707">
              <w:rPr>
                <w:rStyle w:val="-"/>
                <w:noProof/>
              </w:rPr>
              <w:t>Νομικό πλαίσιο μαθητείας για την Επαγγελματική Εκπαίδευση</w:t>
            </w:r>
            <w:r w:rsidR="005C7CAA" w:rsidRPr="00B23707">
              <w:rPr>
                <w:noProof/>
                <w:webHidden/>
              </w:rPr>
              <w:tab/>
            </w:r>
            <w:r w:rsidRPr="00B23707">
              <w:rPr>
                <w:noProof/>
                <w:webHidden/>
              </w:rPr>
              <w:fldChar w:fldCharType="begin"/>
            </w:r>
            <w:r w:rsidR="005C7CAA" w:rsidRPr="00B23707">
              <w:rPr>
                <w:noProof/>
                <w:webHidden/>
              </w:rPr>
              <w:instrText xml:space="preserve"> PAGEREF _Toc470186084 \h </w:instrText>
            </w:r>
            <w:r w:rsidRPr="00B23707">
              <w:rPr>
                <w:noProof/>
                <w:webHidden/>
              </w:rPr>
            </w:r>
            <w:r w:rsidRPr="00B23707">
              <w:rPr>
                <w:noProof/>
                <w:webHidden/>
              </w:rPr>
              <w:fldChar w:fldCharType="separate"/>
            </w:r>
            <w:r w:rsidR="00561209">
              <w:rPr>
                <w:noProof/>
                <w:webHidden/>
              </w:rPr>
              <w:t>3</w:t>
            </w:r>
            <w:r w:rsidRPr="00B23707">
              <w:rPr>
                <w:noProof/>
                <w:webHidden/>
              </w:rPr>
              <w:fldChar w:fldCharType="end"/>
            </w:r>
          </w:hyperlink>
        </w:p>
        <w:p w:rsidR="005C7CAA" w:rsidRPr="00B23707" w:rsidRDefault="00732CA5" w:rsidP="005C7CAA">
          <w:pPr>
            <w:pStyle w:val="11"/>
            <w:rPr>
              <w:sz w:val="22"/>
              <w:lang w:val="el-GR"/>
            </w:rPr>
          </w:pPr>
          <w:hyperlink w:anchor="_Toc470186085" w:history="1">
            <w:r w:rsidR="005C7CAA" w:rsidRPr="00B23707">
              <w:rPr>
                <w:rStyle w:val="-"/>
              </w:rPr>
              <w:t>2.</w:t>
            </w:r>
            <w:r w:rsidR="005C7CAA" w:rsidRPr="00B23707">
              <w:rPr>
                <w:sz w:val="22"/>
                <w:lang w:val="el-GR"/>
              </w:rPr>
              <w:tab/>
            </w:r>
            <w:r w:rsidR="005C7CAA" w:rsidRPr="00B23707">
              <w:rPr>
                <w:rStyle w:val="-"/>
              </w:rPr>
              <w:t>Ειδικότητες της «Τάξης Μαθητείας»</w:t>
            </w:r>
            <w:r w:rsidR="005C7CAA" w:rsidRPr="00B23707">
              <w:rPr>
                <w:webHidden/>
              </w:rPr>
              <w:tab/>
            </w:r>
            <w:r w:rsidRPr="00B23707">
              <w:rPr>
                <w:webHidden/>
              </w:rPr>
              <w:fldChar w:fldCharType="begin"/>
            </w:r>
            <w:r w:rsidR="005C7CAA" w:rsidRPr="00B23707">
              <w:rPr>
                <w:webHidden/>
              </w:rPr>
              <w:instrText xml:space="preserve"> PAGEREF _Toc470186085 \h </w:instrText>
            </w:r>
            <w:r w:rsidRPr="00B23707">
              <w:rPr>
                <w:webHidden/>
              </w:rPr>
            </w:r>
            <w:r w:rsidRPr="00B23707">
              <w:rPr>
                <w:webHidden/>
              </w:rPr>
              <w:fldChar w:fldCharType="separate"/>
            </w:r>
            <w:r w:rsidR="00561209">
              <w:rPr>
                <w:webHidden/>
              </w:rPr>
              <w:t>4</w:t>
            </w:r>
            <w:r w:rsidRPr="00B23707">
              <w:rPr>
                <w:webHidden/>
              </w:rPr>
              <w:fldChar w:fldCharType="end"/>
            </w:r>
          </w:hyperlink>
        </w:p>
        <w:p w:rsidR="005C7CAA" w:rsidRPr="00B23707" w:rsidRDefault="00732CA5" w:rsidP="005C7CAA">
          <w:pPr>
            <w:pStyle w:val="11"/>
            <w:rPr>
              <w:sz w:val="22"/>
              <w:lang w:val="el-GR"/>
            </w:rPr>
          </w:pPr>
          <w:hyperlink w:anchor="_Toc470186086" w:history="1">
            <w:r w:rsidR="005C7CAA" w:rsidRPr="00B23707">
              <w:rPr>
                <w:rStyle w:val="-"/>
                <w:rFonts w:eastAsia="Times New Roman"/>
              </w:rPr>
              <w:t>3.</w:t>
            </w:r>
            <w:r w:rsidR="005C7CAA" w:rsidRPr="00B23707">
              <w:rPr>
                <w:sz w:val="22"/>
                <w:lang w:val="el-GR"/>
              </w:rPr>
              <w:tab/>
            </w:r>
            <w:r w:rsidR="005C7CAA" w:rsidRPr="00B23707">
              <w:rPr>
                <w:rStyle w:val="-"/>
                <w:rFonts w:eastAsia="Times New Roman"/>
              </w:rPr>
              <w:t>Λειτουργία Τμημάτων Μεταλυκειακού έτους-Τάξης Μαθητείας</w:t>
            </w:r>
            <w:r w:rsidR="005C7CAA" w:rsidRPr="00B23707">
              <w:rPr>
                <w:webHidden/>
              </w:rPr>
              <w:tab/>
            </w:r>
            <w:r w:rsidRPr="00B23707">
              <w:rPr>
                <w:webHidden/>
              </w:rPr>
              <w:fldChar w:fldCharType="begin"/>
            </w:r>
            <w:r w:rsidR="005C7CAA" w:rsidRPr="00B23707">
              <w:rPr>
                <w:webHidden/>
              </w:rPr>
              <w:instrText xml:space="preserve"> PAGEREF _Toc470186086 \h </w:instrText>
            </w:r>
            <w:r w:rsidRPr="00B23707">
              <w:rPr>
                <w:webHidden/>
              </w:rPr>
            </w:r>
            <w:r w:rsidRPr="00B23707">
              <w:rPr>
                <w:webHidden/>
              </w:rPr>
              <w:fldChar w:fldCharType="separate"/>
            </w:r>
            <w:r w:rsidR="00561209">
              <w:rPr>
                <w:webHidden/>
              </w:rPr>
              <w:t>4</w:t>
            </w:r>
            <w:r w:rsidRPr="00B23707">
              <w:rPr>
                <w:webHidden/>
              </w:rPr>
              <w:fldChar w:fldCharType="end"/>
            </w:r>
          </w:hyperlink>
        </w:p>
        <w:p w:rsidR="005C7CAA" w:rsidRPr="00B23707" w:rsidRDefault="00732CA5" w:rsidP="005C7CAA">
          <w:pPr>
            <w:pStyle w:val="11"/>
            <w:rPr>
              <w:sz w:val="22"/>
              <w:lang w:val="el-GR"/>
            </w:rPr>
          </w:pPr>
          <w:hyperlink w:anchor="_Toc470186087" w:history="1">
            <w:r w:rsidR="005C7CAA" w:rsidRPr="00B23707">
              <w:rPr>
                <w:rStyle w:val="-"/>
                <w:rFonts w:eastAsia="Times New Roman"/>
              </w:rPr>
              <w:t>4.</w:t>
            </w:r>
            <w:r w:rsidR="005C7CAA" w:rsidRPr="00B23707">
              <w:rPr>
                <w:sz w:val="22"/>
                <w:lang w:val="el-GR"/>
              </w:rPr>
              <w:tab/>
            </w:r>
            <w:r w:rsidR="005C7CAA" w:rsidRPr="00B23707">
              <w:rPr>
                <w:rStyle w:val="-"/>
                <w:rFonts w:eastAsia="Times New Roman"/>
              </w:rPr>
              <w:t>Ρύθμιση θεμάτων εκπαιδευτικού έργου</w:t>
            </w:r>
            <w:r w:rsidR="005C7CAA" w:rsidRPr="00B23707">
              <w:rPr>
                <w:webHidden/>
              </w:rPr>
              <w:tab/>
            </w:r>
            <w:r w:rsidRPr="00B23707">
              <w:rPr>
                <w:webHidden/>
              </w:rPr>
              <w:fldChar w:fldCharType="begin"/>
            </w:r>
            <w:r w:rsidR="005C7CAA" w:rsidRPr="00B23707">
              <w:rPr>
                <w:webHidden/>
              </w:rPr>
              <w:instrText xml:space="preserve"> PAGEREF _Toc470186087 \h </w:instrText>
            </w:r>
            <w:r w:rsidRPr="00B23707">
              <w:rPr>
                <w:webHidden/>
              </w:rPr>
            </w:r>
            <w:r w:rsidRPr="00B23707">
              <w:rPr>
                <w:webHidden/>
              </w:rPr>
              <w:fldChar w:fldCharType="separate"/>
            </w:r>
            <w:r w:rsidR="00561209">
              <w:rPr>
                <w:webHidden/>
              </w:rPr>
              <w:t>5</w:t>
            </w:r>
            <w:r w:rsidRPr="00B23707">
              <w:rPr>
                <w:webHidden/>
              </w:rPr>
              <w:fldChar w:fldCharType="end"/>
            </w:r>
          </w:hyperlink>
        </w:p>
        <w:p w:rsidR="005C7CAA" w:rsidRPr="00B23707" w:rsidRDefault="00732CA5" w:rsidP="005C7CAA">
          <w:pPr>
            <w:pStyle w:val="11"/>
            <w:rPr>
              <w:sz w:val="22"/>
              <w:lang w:val="el-GR"/>
            </w:rPr>
          </w:pPr>
          <w:hyperlink w:anchor="_Toc470186088" w:history="1">
            <w:r w:rsidR="005C7CAA" w:rsidRPr="00B23707">
              <w:rPr>
                <w:rStyle w:val="-"/>
                <w:rFonts w:eastAsia="Times New Roman"/>
              </w:rPr>
              <w:t>5.</w:t>
            </w:r>
            <w:r w:rsidR="005C7CAA" w:rsidRPr="00B23707">
              <w:rPr>
                <w:sz w:val="22"/>
                <w:lang w:val="el-GR"/>
              </w:rPr>
              <w:tab/>
            </w:r>
            <w:r w:rsidR="005C7CAA" w:rsidRPr="00B23707">
              <w:rPr>
                <w:rStyle w:val="-"/>
                <w:rFonts w:eastAsia="Times New Roman"/>
              </w:rPr>
              <w:t>Βήματα υλοποίησης του Μεταλυκειακού έτους-Τάξης Μαθητείας για το σχολικό έτος 2016 – 2017</w:t>
            </w:r>
            <w:r w:rsidR="005C7CAA" w:rsidRPr="00B23707">
              <w:rPr>
                <w:webHidden/>
              </w:rPr>
              <w:tab/>
            </w:r>
            <w:r w:rsidRPr="00B23707">
              <w:rPr>
                <w:webHidden/>
              </w:rPr>
              <w:fldChar w:fldCharType="begin"/>
            </w:r>
            <w:r w:rsidR="005C7CAA" w:rsidRPr="00B23707">
              <w:rPr>
                <w:webHidden/>
              </w:rPr>
              <w:instrText xml:space="preserve"> PAGEREF _Toc470186088 \h </w:instrText>
            </w:r>
            <w:r w:rsidRPr="00B23707">
              <w:rPr>
                <w:webHidden/>
              </w:rPr>
            </w:r>
            <w:r w:rsidRPr="00B23707">
              <w:rPr>
                <w:webHidden/>
              </w:rPr>
              <w:fldChar w:fldCharType="separate"/>
            </w:r>
            <w:r w:rsidR="00561209">
              <w:rPr>
                <w:webHidden/>
              </w:rPr>
              <w:t>7</w:t>
            </w:r>
            <w:r w:rsidRPr="00B23707">
              <w:rPr>
                <w:webHidden/>
              </w:rPr>
              <w:fldChar w:fldCharType="end"/>
            </w:r>
          </w:hyperlink>
        </w:p>
        <w:p w:rsidR="005C7CAA" w:rsidRPr="00B23707" w:rsidRDefault="00732CA5" w:rsidP="005C7CAA">
          <w:pPr>
            <w:pStyle w:val="11"/>
            <w:rPr>
              <w:sz w:val="22"/>
              <w:lang w:val="el-GR"/>
            </w:rPr>
          </w:pPr>
          <w:hyperlink w:anchor="_Toc470186089" w:history="1">
            <w:r w:rsidR="005C7CAA" w:rsidRPr="00B23707">
              <w:rPr>
                <w:rStyle w:val="-"/>
              </w:rPr>
              <w:t>6.</w:t>
            </w:r>
            <w:r w:rsidR="005C7CAA" w:rsidRPr="00B23707">
              <w:rPr>
                <w:sz w:val="22"/>
                <w:lang w:val="el-GR"/>
              </w:rPr>
              <w:tab/>
            </w:r>
            <w:r w:rsidR="005C7CAA" w:rsidRPr="00B23707">
              <w:rPr>
                <w:rStyle w:val="-"/>
              </w:rPr>
              <w:t>Αιτήσεις υποψήφιων μαθητευομένων</w:t>
            </w:r>
            <w:r w:rsidR="005C7CAA" w:rsidRPr="00B23707">
              <w:rPr>
                <w:webHidden/>
              </w:rPr>
              <w:tab/>
            </w:r>
            <w:r w:rsidRPr="00B23707">
              <w:rPr>
                <w:webHidden/>
              </w:rPr>
              <w:fldChar w:fldCharType="begin"/>
            </w:r>
            <w:r w:rsidR="005C7CAA" w:rsidRPr="00B23707">
              <w:rPr>
                <w:webHidden/>
              </w:rPr>
              <w:instrText xml:space="preserve"> PAGEREF _Toc470186089 \h </w:instrText>
            </w:r>
            <w:r w:rsidRPr="00B23707">
              <w:rPr>
                <w:webHidden/>
              </w:rPr>
            </w:r>
            <w:r w:rsidRPr="00B23707">
              <w:rPr>
                <w:webHidden/>
              </w:rPr>
              <w:fldChar w:fldCharType="separate"/>
            </w:r>
            <w:r w:rsidR="00561209">
              <w:rPr>
                <w:webHidden/>
              </w:rPr>
              <w:t>8</w:t>
            </w:r>
            <w:r w:rsidRPr="00B23707">
              <w:rPr>
                <w:webHidden/>
              </w:rPr>
              <w:fldChar w:fldCharType="end"/>
            </w:r>
          </w:hyperlink>
        </w:p>
        <w:p w:rsidR="005C7CAA" w:rsidRPr="00B23707" w:rsidRDefault="00732CA5" w:rsidP="005C7CAA">
          <w:pPr>
            <w:pStyle w:val="11"/>
            <w:rPr>
              <w:sz w:val="22"/>
              <w:lang w:val="el-GR"/>
            </w:rPr>
          </w:pPr>
          <w:hyperlink w:anchor="_Toc470186090" w:history="1">
            <w:r w:rsidR="005C7CAA" w:rsidRPr="00B23707">
              <w:rPr>
                <w:rStyle w:val="-"/>
              </w:rPr>
              <w:t>7.</w:t>
            </w:r>
            <w:r w:rsidR="005C7CAA" w:rsidRPr="00B23707">
              <w:rPr>
                <w:sz w:val="22"/>
                <w:lang w:val="el-GR"/>
              </w:rPr>
              <w:tab/>
            </w:r>
            <w:r w:rsidR="005C7CAA" w:rsidRPr="00B23707">
              <w:rPr>
                <w:rStyle w:val="-"/>
              </w:rPr>
              <w:t>Διαχείριση Μαθητείας</w:t>
            </w:r>
            <w:r w:rsidR="005C7CAA" w:rsidRPr="00B23707">
              <w:rPr>
                <w:webHidden/>
              </w:rPr>
              <w:tab/>
            </w:r>
            <w:r w:rsidRPr="00B23707">
              <w:rPr>
                <w:webHidden/>
              </w:rPr>
              <w:fldChar w:fldCharType="begin"/>
            </w:r>
            <w:r w:rsidR="005C7CAA" w:rsidRPr="00B23707">
              <w:rPr>
                <w:webHidden/>
              </w:rPr>
              <w:instrText xml:space="preserve"> PAGEREF _Toc470186090 \h </w:instrText>
            </w:r>
            <w:r w:rsidRPr="00B23707">
              <w:rPr>
                <w:webHidden/>
              </w:rPr>
            </w:r>
            <w:r w:rsidRPr="00B23707">
              <w:rPr>
                <w:webHidden/>
              </w:rPr>
              <w:fldChar w:fldCharType="separate"/>
            </w:r>
            <w:r w:rsidR="00561209">
              <w:rPr>
                <w:webHidden/>
              </w:rPr>
              <w:t>8</w:t>
            </w:r>
            <w:r w:rsidRPr="00B23707">
              <w:rPr>
                <w:webHidden/>
              </w:rPr>
              <w:fldChar w:fldCharType="end"/>
            </w:r>
          </w:hyperlink>
        </w:p>
        <w:p w:rsidR="005C7CAA" w:rsidRPr="00B23707" w:rsidRDefault="00732CA5" w:rsidP="005C7CAA">
          <w:pPr>
            <w:pStyle w:val="11"/>
            <w:rPr>
              <w:sz w:val="22"/>
              <w:lang w:val="el-GR"/>
            </w:rPr>
          </w:pPr>
          <w:hyperlink w:anchor="_Toc470186091" w:history="1">
            <w:r w:rsidR="005C7CAA" w:rsidRPr="00B23707">
              <w:rPr>
                <w:rStyle w:val="-"/>
              </w:rPr>
              <w:t>8.</w:t>
            </w:r>
            <w:r w:rsidR="005C7CAA" w:rsidRPr="00B23707">
              <w:rPr>
                <w:sz w:val="22"/>
                <w:lang w:val="el-GR"/>
              </w:rPr>
              <w:tab/>
            </w:r>
            <w:r w:rsidR="005C7CAA" w:rsidRPr="00B23707">
              <w:rPr>
                <w:rStyle w:val="-"/>
              </w:rPr>
              <w:t>Αξιολόγηση της Τάξης Μαθητείας</w:t>
            </w:r>
            <w:r w:rsidR="005C7CAA" w:rsidRPr="00B23707">
              <w:rPr>
                <w:webHidden/>
              </w:rPr>
              <w:tab/>
            </w:r>
            <w:r w:rsidRPr="00B23707">
              <w:rPr>
                <w:webHidden/>
              </w:rPr>
              <w:fldChar w:fldCharType="begin"/>
            </w:r>
            <w:r w:rsidR="005C7CAA" w:rsidRPr="00B23707">
              <w:rPr>
                <w:webHidden/>
              </w:rPr>
              <w:instrText xml:space="preserve"> PAGEREF _Toc470186091 \h </w:instrText>
            </w:r>
            <w:r w:rsidRPr="00B23707">
              <w:rPr>
                <w:webHidden/>
              </w:rPr>
            </w:r>
            <w:r w:rsidRPr="00B23707">
              <w:rPr>
                <w:webHidden/>
              </w:rPr>
              <w:fldChar w:fldCharType="separate"/>
            </w:r>
            <w:r w:rsidR="00561209">
              <w:rPr>
                <w:webHidden/>
              </w:rPr>
              <w:t>9</w:t>
            </w:r>
            <w:r w:rsidRPr="00B23707">
              <w:rPr>
                <w:webHidden/>
              </w:rPr>
              <w:fldChar w:fldCharType="end"/>
            </w:r>
          </w:hyperlink>
        </w:p>
        <w:p w:rsidR="005C7CAA" w:rsidRPr="00B23707" w:rsidRDefault="00732CA5" w:rsidP="005C7CAA">
          <w:pPr>
            <w:pStyle w:val="11"/>
            <w:rPr>
              <w:sz w:val="22"/>
              <w:lang w:val="el-GR"/>
            </w:rPr>
          </w:pPr>
          <w:hyperlink w:anchor="_Toc470186092" w:history="1">
            <w:r w:rsidR="005C7CAA" w:rsidRPr="00B23707">
              <w:rPr>
                <w:rStyle w:val="-"/>
                <w:rFonts w:eastAsia="Times New Roman"/>
              </w:rPr>
              <w:t>9.</w:t>
            </w:r>
            <w:r w:rsidR="005C7CAA" w:rsidRPr="00B23707">
              <w:rPr>
                <w:sz w:val="22"/>
                <w:lang w:val="el-GR"/>
              </w:rPr>
              <w:tab/>
            </w:r>
            <w:r w:rsidR="005C7CAA" w:rsidRPr="00B23707">
              <w:rPr>
                <w:rStyle w:val="-"/>
                <w:rFonts w:eastAsia="Times New Roman"/>
              </w:rPr>
              <w:t>Υποχρεώσεις-Δικαιώματα Συμβαλλόμενων Μερών</w:t>
            </w:r>
            <w:r w:rsidR="005C7CAA" w:rsidRPr="00B23707">
              <w:rPr>
                <w:webHidden/>
              </w:rPr>
              <w:tab/>
            </w:r>
            <w:r w:rsidRPr="00B23707">
              <w:rPr>
                <w:webHidden/>
              </w:rPr>
              <w:fldChar w:fldCharType="begin"/>
            </w:r>
            <w:r w:rsidR="005C7CAA" w:rsidRPr="00B23707">
              <w:rPr>
                <w:webHidden/>
              </w:rPr>
              <w:instrText xml:space="preserve"> PAGEREF _Toc470186092 \h </w:instrText>
            </w:r>
            <w:r w:rsidRPr="00B23707">
              <w:rPr>
                <w:webHidden/>
              </w:rPr>
            </w:r>
            <w:r w:rsidRPr="00B23707">
              <w:rPr>
                <w:webHidden/>
              </w:rPr>
              <w:fldChar w:fldCharType="separate"/>
            </w:r>
            <w:r w:rsidR="00561209">
              <w:rPr>
                <w:webHidden/>
              </w:rPr>
              <w:t>9</w:t>
            </w:r>
            <w:r w:rsidRPr="00B23707">
              <w:rPr>
                <w:webHidden/>
              </w:rPr>
              <w:fldChar w:fldCharType="end"/>
            </w:r>
          </w:hyperlink>
        </w:p>
        <w:p w:rsidR="005C7CAA" w:rsidRPr="00B23707" w:rsidRDefault="00732CA5" w:rsidP="005C7CAA">
          <w:pPr>
            <w:pStyle w:val="21"/>
            <w:tabs>
              <w:tab w:val="clear" w:pos="8296"/>
              <w:tab w:val="right" w:leader="dot" w:pos="8647"/>
            </w:tabs>
            <w:rPr>
              <w:noProof/>
            </w:rPr>
          </w:pPr>
          <w:hyperlink w:anchor="_Toc470186093" w:history="1">
            <w:r w:rsidR="005C7CAA" w:rsidRPr="00B23707">
              <w:rPr>
                <w:rStyle w:val="-"/>
                <w:noProof/>
              </w:rPr>
              <w:t>9.1.</w:t>
            </w:r>
            <w:r w:rsidR="005C7CAA" w:rsidRPr="00B23707">
              <w:rPr>
                <w:noProof/>
              </w:rPr>
              <w:tab/>
            </w:r>
            <w:r w:rsidR="005C7CAA" w:rsidRPr="00B23707">
              <w:rPr>
                <w:rStyle w:val="-"/>
                <w:noProof/>
              </w:rPr>
              <w:t>Υποχρεώσεις των επιχειρήσεων που συμμετέχουν στην υλοποίηση της  «Τάξης Μαθητείας» αποφοίτων ΕΠΑ.Λ.</w:t>
            </w:r>
            <w:r w:rsidR="005C7CAA" w:rsidRPr="00B23707">
              <w:rPr>
                <w:noProof/>
                <w:webHidden/>
              </w:rPr>
              <w:tab/>
            </w:r>
            <w:r w:rsidRPr="00B23707">
              <w:rPr>
                <w:noProof/>
                <w:webHidden/>
              </w:rPr>
              <w:fldChar w:fldCharType="begin"/>
            </w:r>
            <w:r w:rsidR="005C7CAA" w:rsidRPr="00B23707">
              <w:rPr>
                <w:noProof/>
                <w:webHidden/>
              </w:rPr>
              <w:instrText xml:space="preserve"> PAGEREF _Toc470186093 \h </w:instrText>
            </w:r>
            <w:r w:rsidRPr="00B23707">
              <w:rPr>
                <w:noProof/>
                <w:webHidden/>
              </w:rPr>
            </w:r>
            <w:r w:rsidRPr="00B23707">
              <w:rPr>
                <w:noProof/>
                <w:webHidden/>
              </w:rPr>
              <w:fldChar w:fldCharType="separate"/>
            </w:r>
            <w:r w:rsidR="00561209">
              <w:rPr>
                <w:noProof/>
                <w:webHidden/>
              </w:rPr>
              <w:t>9</w:t>
            </w:r>
            <w:r w:rsidRPr="00B23707">
              <w:rPr>
                <w:noProof/>
                <w:webHidden/>
              </w:rPr>
              <w:fldChar w:fldCharType="end"/>
            </w:r>
          </w:hyperlink>
        </w:p>
        <w:p w:rsidR="005C7CAA" w:rsidRPr="00B23707" w:rsidRDefault="00732CA5" w:rsidP="005C7CAA">
          <w:pPr>
            <w:pStyle w:val="21"/>
            <w:tabs>
              <w:tab w:val="clear" w:pos="8296"/>
              <w:tab w:val="right" w:leader="dot" w:pos="8647"/>
            </w:tabs>
            <w:rPr>
              <w:noProof/>
            </w:rPr>
          </w:pPr>
          <w:hyperlink w:anchor="_Toc470186094" w:history="1">
            <w:r w:rsidR="005C7CAA" w:rsidRPr="00B23707">
              <w:rPr>
                <w:rStyle w:val="-"/>
                <w:noProof/>
              </w:rPr>
              <w:t>9.2.</w:t>
            </w:r>
            <w:r w:rsidR="005C7CAA" w:rsidRPr="00B23707">
              <w:rPr>
                <w:noProof/>
              </w:rPr>
              <w:tab/>
            </w:r>
            <w:r w:rsidR="005C7CAA" w:rsidRPr="00B23707">
              <w:rPr>
                <w:rStyle w:val="-"/>
                <w:noProof/>
              </w:rPr>
              <w:t>Υποχρεώσεις μαθητευομένων</w:t>
            </w:r>
            <w:r w:rsidR="005C7CAA" w:rsidRPr="00B23707">
              <w:rPr>
                <w:noProof/>
                <w:webHidden/>
              </w:rPr>
              <w:tab/>
            </w:r>
            <w:r w:rsidRPr="00B23707">
              <w:rPr>
                <w:noProof/>
                <w:webHidden/>
              </w:rPr>
              <w:fldChar w:fldCharType="begin"/>
            </w:r>
            <w:r w:rsidR="005C7CAA" w:rsidRPr="00B23707">
              <w:rPr>
                <w:noProof/>
                <w:webHidden/>
              </w:rPr>
              <w:instrText xml:space="preserve"> PAGEREF _Toc470186094 \h </w:instrText>
            </w:r>
            <w:r w:rsidRPr="00B23707">
              <w:rPr>
                <w:noProof/>
                <w:webHidden/>
              </w:rPr>
            </w:r>
            <w:r w:rsidRPr="00B23707">
              <w:rPr>
                <w:noProof/>
                <w:webHidden/>
              </w:rPr>
              <w:fldChar w:fldCharType="separate"/>
            </w:r>
            <w:r w:rsidR="00561209">
              <w:rPr>
                <w:noProof/>
                <w:webHidden/>
              </w:rPr>
              <w:t>10</w:t>
            </w:r>
            <w:r w:rsidRPr="00B23707">
              <w:rPr>
                <w:noProof/>
                <w:webHidden/>
              </w:rPr>
              <w:fldChar w:fldCharType="end"/>
            </w:r>
          </w:hyperlink>
        </w:p>
        <w:p w:rsidR="005C7CAA" w:rsidRPr="00B23707" w:rsidRDefault="00732CA5" w:rsidP="005C7CAA">
          <w:pPr>
            <w:pStyle w:val="21"/>
            <w:tabs>
              <w:tab w:val="clear" w:pos="8296"/>
              <w:tab w:val="right" w:leader="dot" w:pos="8647"/>
            </w:tabs>
            <w:rPr>
              <w:noProof/>
            </w:rPr>
          </w:pPr>
          <w:hyperlink w:anchor="_Toc470186095" w:history="1">
            <w:r w:rsidR="005C7CAA" w:rsidRPr="00B23707">
              <w:rPr>
                <w:rStyle w:val="-"/>
                <w:noProof/>
              </w:rPr>
              <w:t>9.3.</w:t>
            </w:r>
            <w:r w:rsidR="005C7CAA" w:rsidRPr="00B23707">
              <w:rPr>
                <w:noProof/>
              </w:rPr>
              <w:tab/>
            </w:r>
            <w:r w:rsidR="005C7CAA" w:rsidRPr="00B23707">
              <w:rPr>
                <w:rStyle w:val="-"/>
                <w:noProof/>
              </w:rPr>
              <w:t>Δικαιώματα μαθητευομένων</w:t>
            </w:r>
            <w:r w:rsidR="005C7CAA" w:rsidRPr="00B23707">
              <w:rPr>
                <w:noProof/>
                <w:webHidden/>
              </w:rPr>
              <w:tab/>
            </w:r>
            <w:r w:rsidRPr="00B23707">
              <w:rPr>
                <w:noProof/>
                <w:webHidden/>
              </w:rPr>
              <w:fldChar w:fldCharType="begin"/>
            </w:r>
            <w:r w:rsidR="005C7CAA" w:rsidRPr="00B23707">
              <w:rPr>
                <w:noProof/>
                <w:webHidden/>
              </w:rPr>
              <w:instrText xml:space="preserve"> PAGEREF _Toc470186095 \h </w:instrText>
            </w:r>
            <w:r w:rsidRPr="00B23707">
              <w:rPr>
                <w:noProof/>
                <w:webHidden/>
              </w:rPr>
            </w:r>
            <w:r w:rsidRPr="00B23707">
              <w:rPr>
                <w:noProof/>
                <w:webHidden/>
              </w:rPr>
              <w:fldChar w:fldCharType="separate"/>
            </w:r>
            <w:r w:rsidR="00561209">
              <w:rPr>
                <w:noProof/>
                <w:webHidden/>
              </w:rPr>
              <w:t>11</w:t>
            </w:r>
            <w:r w:rsidRPr="00B23707">
              <w:rPr>
                <w:noProof/>
                <w:webHidden/>
              </w:rPr>
              <w:fldChar w:fldCharType="end"/>
            </w:r>
          </w:hyperlink>
        </w:p>
        <w:p w:rsidR="005C7CAA" w:rsidRPr="00B23707" w:rsidRDefault="00732CA5" w:rsidP="005C7CAA">
          <w:pPr>
            <w:pStyle w:val="11"/>
            <w:rPr>
              <w:sz w:val="22"/>
              <w:lang w:val="el-GR"/>
            </w:rPr>
          </w:pPr>
          <w:hyperlink w:anchor="_Toc470186096" w:history="1">
            <w:r w:rsidR="005C7CAA" w:rsidRPr="00B23707">
              <w:rPr>
                <w:rStyle w:val="-"/>
                <w:rFonts w:eastAsia="Times New Roman"/>
              </w:rPr>
              <w:t>10.</w:t>
            </w:r>
            <w:r w:rsidR="005C7CAA" w:rsidRPr="00B23707">
              <w:rPr>
                <w:sz w:val="22"/>
                <w:lang w:val="el-GR"/>
              </w:rPr>
              <w:tab/>
            </w:r>
            <w:r w:rsidR="005C7CAA" w:rsidRPr="00B23707">
              <w:rPr>
                <w:rStyle w:val="-"/>
                <w:rFonts w:eastAsia="Times New Roman"/>
              </w:rPr>
              <w:t>Βιβλιογραφία-Θεσμικό πλαίσιο</w:t>
            </w:r>
            <w:r w:rsidR="005C7CAA" w:rsidRPr="00B23707">
              <w:rPr>
                <w:webHidden/>
              </w:rPr>
              <w:tab/>
            </w:r>
            <w:r w:rsidRPr="00B23707">
              <w:rPr>
                <w:webHidden/>
              </w:rPr>
              <w:fldChar w:fldCharType="begin"/>
            </w:r>
            <w:r w:rsidR="005C7CAA" w:rsidRPr="00B23707">
              <w:rPr>
                <w:webHidden/>
              </w:rPr>
              <w:instrText xml:space="preserve"> PAGEREF _Toc470186096 \h </w:instrText>
            </w:r>
            <w:r w:rsidRPr="00B23707">
              <w:rPr>
                <w:webHidden/>
              </w:rPr>
            </w:r>
            <w:r w:rsidRPr="00B23707">
              <w:rPr>
                <w:webHidden/>
              </w:rPr>
              <w:fldChar w:fldCharType="separate"/>
            </w:r>
            <w:r w:rsidR="00561209">
              <w:rPr>
                <w:webHidden/>
              </w:rPr>
              <w:t>13</w:t>
            </w:r>
            <w:r w:rsidRPr="00B23707">
              <w:rPr>
                <w:webHidden/>
              </w:rPr>
              <w:fldChar w:fldCharType="end"/>
            </w:r>
          </w:hyperlink>
        </w:p>
        <w:p w:rsidR="00E045CD" w:rsidRPr="00B23707" w:rsidRDefault="00732CA5" w:rsidP="00685AC7">
          <w:pPr>
            <w:ind w:right="850"/>
          </w:pPr>
          <w:r w:rsidRPr="00B23707">
            <w:fldChar w:fldCharType="end"/>
          </w:r>
        </w:p>
      </w:sdtContent>
    </w:sdt>
    <w:p w:rsidR="006504DB" w:rsidRPr="00B23707" w:rsidRDefault="006504DB" w:rsidP="001C357F">
      <w:pPr>
        <w:rPr>
          <w:rFonts w:cs="Times New Roman"/>
          <w:b/>
          <w:sz w:val="28"/>
          <w:szCs w:val="28"/>
          <w:u w:val="single"/>
          <w:lang w:val="en-US"/>
        </w:rPr>
      </w:pPr>
      <w:r w:rsidRPr="00B23707">
        <w:rPr>
          <w:rFonts w:cs="Times New Roman"/>
          <w:b/>
          <w:sz w:val="28"/>
          <w:szCs w:val="28"/>
          <w:u w:val="single"/>
          <w:lang w:val="en-US"/>
        </w:rPr>
        <w:br w:type="page"/>
      </w:r>
    </w:p>
    <w:p w:rsidR="00387C0E" w:rsidRPr="00B23707" w:rsidRDefault="00CF32FC" w:rsidP="00E0064F">
      <w:pPr>
        <w:pStyle w:val="10"/>
        <w:numPr>
          <w:ilvl w:val="0"/>
          <w:numId w:val="7"/>
        </w:numPr>
        <w:ind w:left="284" w:hanging="284"/>
        <w:rPr>
          <w:rFonts w:asciiTheme="minorHAnsi" w:hAnsiTheme="minorHAnsi"/>
          <w:lang w:val="en-US"/>
        </w:rPr>
      </w:pPr>
      <w:bookmarkStart w:id="0" w:name="_Toc463356407"/>
      <w:bookmarkStart w:id="1" w:name="_Toc470186081"/>
      <w:r w:rsidRPr="00B23707">
        <w:rPr>
          <w:rFonts w:asciiTheme="minorHAnsi" w:hAnsiTheme="minorHAnsi"/>
        </w:rPr>
        <w:lastRenderedPageBreak/>
        <w:t>Ο Θ</w:t>
      </w:r>
      <w:r w:rsidR="00387C0E" w:rsidRPr="00B23707">
        <w:rPr>
          <w:rFonts w:asciiTheme="minorHAnsi" w:hAnsiTheme="minorHAnsi"/>
        </w:rPr>
        <w:t>εσμός της Μαθητείας</w:t>
      </w:r>
      <w:bookmarkEnd w:id="0"/>
      <w:bookmarkEnd w:id="1"/>
      <w:r w:rsidR="00387C0E" w:rsidRPr="00B23707">
        <w:rPr>
          <w:rFonts w:asciiTheme="minorHAnsi" w:hAnsiTheme="minorHAnsi"/>
        </w:rPr>
        <w:t xml:space="preserve">  </w:t>
      </w:r>
    </w:p>
    <w:p w:rsidR="00CC7FAB" w:rsidRPr="00B23707" w:rsidRDefault="00CC7FAB" w:rsidP="00E0064F">
      <w:pPr>
        <w:pStyle w:val="20"/>
        <w:numPr>
          <w:ilvl w:val="1"/>
          <w:numId w:val="7"/>
        </w:numPr>
        <w:ind w:left="284" w:hanging="284"/>
        <w:rPr>
          <w:rFonts w:asciiTheme="minorHAnsi" w:hAnsiTheme="minorHAnsi"/>
        </w:rPr>
      </w:pPr>
      <w:bookmarkStart w:id="2" w:name="_Toc470186082"/>
      <w:r w:rsidRPr="00B23707">
        <w:rPr>
          <w:rFonts w:asciiTheme="minorHAnsi" w:hAnsiTheme="minorHAnsi"/>
        </w:rPr>
        <w:t>Ορισμός</w:t>
      </w:r>
      <w:bookmarkEnd w:id="2"/>
    </w:p>
    <w:p w:rsidR="003F58B2" w:rsidRPr="00B23707" w:rsidRDefault="003F58B2" w:rsidP="00EA2673">
      <w:pPr>
        <w:spacing w:after="0" w:line="240" w:lineRule="auto"/>
        <w:jc w:val="both"/>
        <w:rPr>
          <w:rFonts w:cs="Times New Roman"/>
        </w:rPr>
      </w:pPr>
    </w:p>
    <w:p w:rsidR="00CC7FAB" w:rsidRPr="00B23707" w:rsidRDefault="00CC7FAB" w:rsidP="00EA2673">
      <w:pPr>
        <w:spacing w:after="0"/>
        <w:jc w:val="both"/>
        <w:rPr>
          <w:rFonts w:cs="Times New Roman"/>
        </w:rPr>
      </w:pPr>
      <w:r w:rsidRPr="00B23707">
        <w:rPr>
          <w:rFonts w:cs="Times New Roman"/>
        </w:rPr>
        <w:t xml:space="preserve">Ως </w:t>
      </w:r>
      <w:r w:rsidRPr="00B23707">
        <w:rPr>
          <w:rFonts w:cs="Times New Roman"/>
          <w:b/>
        </w:rPr>
        <w:t>Μαθητεία</w:t>
      </w:r>
      <w:r w:rsidRPr="00B23707">
        <w:rPr>
          <w:rFonts w:cs="Times New Roman"/>
        </w:rPr>
        <w:t xml:space="preserve"> ορίζεται το εκπαιδευτικό σύστημα στο οποίο ο μαθησιακός χρόνος εναλλάσσεται μεταξύ χώρου εργασίας και εκπαιδευτικής δομής. Ο μαθητευόμενος συνδέεται µε συμφωνητικό Μαθητείας µε τον εργοδότη, λαμβάνει αμοιβή ή επίδομα, σύμφωνα µε την ισχύουσα νομοθεσία, και έχει ασφαλιστική κάλυψη. Η Μαθητεία  υλοποιείται με βάση πρόγραμμα μάθησης το οποίο επιμερίζεται στον χώρο εργασίας και στην εκπαιδευτική δομή. Ο εργοδότης αναλαμβάνει να παράσχει στον μαθητευόμενο εκπαίδευση, σύμφωνα με καθορισμένο πρόγραμμα, το οποίο, σε συνδυασμό με το πρόγραμμα μάθησης στην εκπαιδευτική δομή, οδηγεί σε πιστοποίηση των γνώσεων και δεξιοτήτων που απέκτησε ο μαθητευόμενος και οδηγεί σε συγκεκριμένο επάγγελμα. </w:t>
      </w:r>
    </w:p>
    <w:p w:rsidR="00CC7FAB" w:rsidRPr="00B23707" w:rsidRDefault="00DB354F" w:rsidP="00E0064F">
      <w:pPr>
        <w:pStyle w:val="20"/>
        <w:numPr>
          <w:ilvl w:val="1"/>
          <w:numId w:val="7"/>
        </w:numPr>
        <w:ind w:left="284" w:hanging="284"/>
        <w:rPr>
          <w:rFonts w:asciiTheme="minorHAnsi" w:hAnsiTheme="minorHAnsi"/>
        </w:rPr>
      </w:pPr>
      <w:bookmarkStart w:id="3" w:name="_Toc470186083"/>
      <w:r w:rsidRPr="00B23707">
        <w:rPr>
          <w:rFonts w:asciiTheme="minorHAnsi" w:hAnsiTheme="minorHAnsi"/>
        </w:rPr>
        <w:t>Ο θεσμός της μαθητείας αποφοίτων ΕΠΑΛ</w:t>
      </w:r>
      <w:bookmarkEnd w:id="3"/>
    </w:p>
    <w:p w:rsidR="003F58B2" w:rsidRPr="00B23707" w:rsidRDefault="003F58B2" w:rsidP="00EA2673">
      <w:pPr>
        <w:spacing w:after="0" w:line="240" w:lineRule="auto"/>
        <w:jc w:val="both"/>
        <w:rPr>
          <w:rFonts w:cs="Times New Roman"/>
        </w:rPr>
      </w:pPr>
    </w:p>
    <w:p w:rsidR="00DB354F" w:rsidRPr="00B23707" w:rsidRDefault="00DB354F" w:rsidP="00AE273F">
      <w:pPr>
        <w:spacing w:after="0"/>
        <w:ind w:left="284" w:hanging="284"/>
        <w:jc w:val="both"/>
      </w:pPr>
      <w:r w:rsidRPr="00B23707">
        <w:rPr>
          <w:b/>
          <w:bCs/>
        </w:rPr>
        <w:t>Η μαθητεία απευθύνεται σε ενήλικους με στόχο:</w:t>
      </w:r>
    </w:p>
    <w:p w:rsidR="00DB354F" w:rsidRPr="00B23707" w:rsidRDefault="00DB354F" w:rsidP="00AE273F">
      <w:pPr>
        <w:numPr>
          <w:ilvl w:val="0"/>
          <w:numId w:val="8"/>
        </w:numPr>
        <w:tabs>
          <w:tab w:val="clear" w:pos="720"/>
          <w:tab w:val="num" w:pos="1800"/>
        </w:tabs>
        <w:spacing w:after="0"/>
        <w:ind w:left="284" w:hanging="284"/>
        <w:jc w:val="both"/>
      </w:pPr>
      <w:r w:rsidRPr="00B23707">
        <w:t>την αφομοίωση απαραίτητων επαγγελματικών γνώσεων και δεξιοτήτων</w:t>
      </w:r>
    </w:p>
    <w:p w:rsidR="00DB354F" w:rsidRPr="00B23707" w:rsidRDefault="00DB354F" w:rsidP="00AE273F">
      <w:pPr>
        <w:numPr>
          <w:ilvl w:val="0"/>
          <w:numId w:val="8"/>
        </w:numPr>
        <w:tabs>
          <w:tab w:val="clear" w:pos="720"/>
          <w:tab w:val="num" w:pos="1800"/>
        </w:tabs>
        <w:spacing w:after="0"/>
        <w:ind w:left="284" w:hanging="284"/>
        <w:jc w:val="both"/>
      </w:pPr>
      <w:r w:rsidRPr="00B23707">
        <w:t xml:space="preserve">την ετοιμότητα ανταπόκρισης στις απαιτήσεις αυτής της μορφής μάθησης </w:t>
      </w:r>
    </w:p>
    <w:p w:rsidR="00DB354F" w:rsidRPr="00B23707" w:rsidRDefault="00DB354F" w:rsidP="00AE273F">
      <w:pPr>
        <w:spacing w:after="0"/>
        <w:ind w:left="284" w:hanging="284"/>
        <w:jc w:val="both"/>
      </w:pPr>
      <w:r w:rsidRPr="00B23707">
        <w:rPr>
          <w:b/>
          <w:bCs/>
        </w:rPr>
        <w:t>Η μαθητεία διεξάγεται με βάση συγκεκριμένο Πρόγραμμα Σπουδών έτσι ώστε να:</w:t>
      </w:r>
    </w:p>
    <w:p w:rsidR="00DB354F" w:rsidRPr="00B23707" w:rsidRDefault="00DB354F" w:rsidP="00AE273F">
      <w:pPr>
        <w:numPr>
          <w:ilvl w:val="0"/>
          <w:numId w:val="9"/>
        </w:numPr>
        <w:tabs>
          <w:tab w:val="clear" w:pos="720"/>
          <w:tab w:val="num" w:pos="1800"/>
        </w:tabs>
        <w:spacing w:after="0"/>
        <w:ind w:left="284" w:hanging="284"/>
        <w:jc w:val="both"/>
      </w:pPr>
      <w:r w:rsidRPr="00B23707">
        <w:t>επιτυγχάνονται συγκεκριμένα μαθησιακά αποτελέσματα</w:t>
      </w:r>
    </w:p>
    <w:p w:rsidR="00DB354F" w:rsidRPr="00B23707" w:rsidRDefault="00DB354F" w:rsidP="00AE273F">
      <w:pPr>
        <w:numPr>
          <w:ilvl w:val="0"/>
          <w:numId w:val="9"/>
        </w:numPr>
        <w:tabs>
          <w:tab w:val="clear" w:pos="720"/>
          <w:tab w:val="num" w:pos="1800"/>
        </w:tabs>
        <w:spacing w:after="0"/>
        <w:ind w:left="284" w:hanging="284"/>
        <w:jc w:val="both"/>
      </w:pPr>
      <w:r w:rsidRPr="00B23707">
        <w:t>επιτυγχάνεται συνεργασία εκπαιδευτικής δομής - επιχείρησης</w:t>
      </w:r>
    </w:p>
    <w:p w:rsidR="00DB354F" w:rsidRPr="00B23707" w:rsidRDefault="00DB354F" w:rsidP="00AE273F">
      <w:pPr>
        <w:numPr>
          <w:ilvl w:val="0"/>
          <w:numId w:val="9"/>
        </w:numPr>
        <w:tabs>
          <w:tab w:val="clear" w:pos="720"/>
          <w:tab w:val="num" w:pos="1800"/>
        </w:tabs>
        <w:spacing w:after="0"/>
        <w:ind w:left="284" w:hanging="284"/>
        <w:jc w:val="both"/>
      </w:pPr>
      <w:r w:rsidRPr="00B23707">
        <w:t>αποτελεί δικλείδα ασφαλείας για την ορθή εφαρμογή της διαδικασίας τόσο στο σχολείο όσο και στο χώρο εργασίας.</w:t>
      </w:r>
    </w:p>
    <w:p w:rsidR="00DB354F" w:rsidRPr="00B23707" w:rsidRDefault="00DB354F" w:rsidP="00AE273F">
      <w:pPr>
        <w:spacing w:after="0"/>
        <w:ind w:left="284" w:hanging="284"/>
        <w:jc w:val="both"/>
      </w:pPr>
      <w:r w:rsidRPr="00B23707">
        <w:rPr>
          <w:b/>
          <w:bCs/>
        </w:rPr>
        <w:t>Στη μαθητεία προβλέπεται ημερήσια αποζημίωση και ασφάλιση για:</w:t>
      </w:r>
    </w:p>
    <w:p w:rsidR="00DB354F" w:rsidRPr="00B23707" w:rsidRDefault="00FC0F3B" w:rsidP="00AE273F">
      <w:pPr>
        <w:numPr>
          <w:ilvl w:val="0"/>
          <w:numId w:val="10"/>
        </w:numPr>
        <w:tabs>
          <w:tab w:val="clear" w:pos="720"/>
          <w:tab w:val="num" w:pos="1800"/>
        </w:tabs>
        <w:spacing w:after="0"/>
        <w:ind w:left="284" w:hanging="284"/>
        <w:jc w:val="both"/>
      </w:pPr>
      <w:r w:rsidRPr="00B23707">
        <w:t>ο</w:t>
      </w:r>
      <w:r w:rsidR="00DB354F" w:rsidRPr="00B23707">
        <w:t>μαλοποίηση της μετάβασης των αποφοίτων των Επαγγελματικών Λυκείων από την εκπαίδευση στο επάγγελμα και εξοικείωσή τους  με τις υποχρεώσεις και τα δικαιώματα των εργαζόμενων.</w:t>
      </w:r>
    </w:p>
    <w:p w:rsidR="00DB354F" w:rsidRPr="00B23707" w:rsidRDefault="00FC0F3B" w:rsidP="00AE273F">
      <w:pPr>
        <w:numPr>
          <w:ilvl w:val="0"/>
          <w:numId w:val="10"/>
        </w:numPr>
        <w:tabs>
          <w:tab w:val="clear" w:pos="720"/>
          <w:tab w:val="num" w:pos="1800"/>
        </w:tabs>
        <w:spacing w:after="0"/>
        <w:ind w:left="284" w:hanging="284"/>
        <w:jc w:val="both"/>
      </w:pPr>
      <w:r w:rsidRPr="00B23707">
        <w:t>α</w:t>
      </w:r>
      <w:r w:rsidR="00DB354F" w:rsidRPr="00B23707">
        <w:t xml:space="preserve">φομοίωση επαγγελματικής κουλτούρας δέσμευσης των επιχειρήσεων στην εκπαίδευση των μαθητευομένων </w:t>
      </w:r>
    </w:p>
    <w:p w:rsidR="00DB354F" w:rsidRPr="00B23707" w:rsidRDefault="00DB354F" w:rsidP="00AE273F">
      <w:pPr>
        <w:spacing w:after="0"/>
        <w:jc w:val="both"/>
        <w:rPr>
          <w:b/>
          <w:bCs/>
        </w:rPr>
      </w:pPr>
      <w:r w:rsidRPr="00B23707">
        <w:rPr>
          <w:b/>
          <w:bCs/>
        </w:rPr>
        <w:t xml:space="preserve">Η αναβάθμιση και διεύρυνση του θεσμού της μαθητείας αποτελεί μία στρατηγική κατεύθυνση  του Εθνικού Στρατηγικού Πλαισίου για την Αναβάθμιση της Επαγγελματικής Εκπαίδευσης και Κατάρτισης και της Μαθητείας καθώς και για την ενίσχυση της ελκυστικότητάς </w:t>
      </w:r>
      <w:r w:rsidR="005A4FBD" w:rsidRPr="00B23707">
        <w:rPr>
          <w:b/>
          <w:bCs/>
        </w:rPr>
        <w:t>της.</w:t>
      </w:r>
    </w:p>
    <w:p w:rsidR="00DB354F" w:rsidRPr="00B23707" w:rsidRDefault="00DB354F" w:rsidP="00AE273F">
      <w:pPr>
        <w:spacing w:after="0"/>
        <w:jc w:val="both"/>
        <w:rPr>
          <w:b/>
          <w:bCs/>
        </w:rPr>
      </w:pPr>
      <w:r w:rsidRPr="00B23707">
        <w:rPr>
          <w:b/>
          <w:bCs/>
        </w:rPr>
        <w:t>Επίσης η μαθητεία αποτελεί μία εναλλακτική διαδρομή για αποφοίτους ΕΕΚ στο πλαίσιο της αναβάθμισης των επαγγελματικών τους προσόντων</w:t>
      </w:r>
    </w:p>
    <w:p w:rsidR="00FF32E0" w:rsidRPr="00B23707" w:rsidRDefault="00FF32E0" w:rsidP="00AE273F">
      <w:pPr>
        <w:spacing w:after="0"/>
        <w:jc w:val="both"/>
        <w:rPr>
          <w:b/>
          <w:bCs/>
        </w:rPr>
      </w:pPr>
    </w:p>
    <w:p w:rsidR="00DB354F" w:rsidRPr="00B23707" w:rsidRDefault="00DB354F" w:rsidP="00E0064F">
      <w:pPr>
        <w:pStyle w:val="20"/>
        <w:numPr>
          <w:ilvl w:val="1"/>
          <w:numId w:val="7"/>
        </w:numPr>
        <w:ind w:left="284" w:hanging="284"/>
        <w:rPr>
          <w:rFonts w:asciiTheme="minorHAnsi" w:hAnsiTheme="minorHAnsi"/>
        </w:rPr>
      </w:pPr>
      <w:bookmarkStart w:id="4" w:name="_Toc470186084"/>
      <w:r w:rsidRPr="00B23707">
        <w:rPr>
          <w:rFonts w:asciiTheme="minorHAnsi" w:hAnsiTheme="minorHAnsi"/>
        </w:rPr>
        <w:t>Νομικό πλαίσιο μαθητείας για την Επαγγελματική Εκπαίδευση</w:t>
      </w:r>
      <w:bookmarkEnd w:id="4"/>
      <w:r w:rsidRPr="00B23707">
        <w:rPr>
          <w:rFonts w:asciiTheme="minorHAnsi" w:hAnsiTheme="minorHAnsi"/>
        </w:rPr>
        <w:t xml:space="preserve"> </w:t>
      </w:r>
    </w:p>
    <w:p w:rsidR="00DB354F" w:rsidRPr="00B23707" w:rsidRDefault="00DB354F" w:rsidP="00DB354F">
      <w:pPr>
        <w:spacing w:after="0"/>
        <w:rPr>
          <w:b/>
          <w:bCs/>
        </w:rPr>
      </w:pPr>
    </w:p>
    <w:p w:rsidR="00B21C1B" w:rsidRPr="00B23707" w:rsidRDefault="00B21C1B" w:rsidP="001C357F">
      <w:pPr>
        <w:jc w:val="both"/>
      </w:pPr>
      <w:r w:rsidRPr="00B23707">
        <w:t>Το Υπουργείο Παιδείας, Έρευνας και Θρησκευμάτων με το Νόμο 4386/2016 αναδιάρθρωσε τη δομή της επαγγελματικής εκπαίδευσης και προχώρησε σε ειδικές ρυθμίσεις για τη θεσμοθέτηση της μαθητείας για τους αποφοίτους των Επαγγελματικών Λυκείων.</w:t>
      </w:r>
    </w:p>
    <w:p w:rsidR="00CC7FAB" w:rsidRPr="00B23707" w:rsidRDefault="00CC7FAB" w:rsidP="001C357F">
      <w:pPr>
        <w:spacing w:after="0"/>
        <w:ind w:left="284" w:hanging="284"/>
        <w:jc w:val="both"/>
        <w:rPr>
          <w:rFonts w:cs="Times New Roman"/>
        </w:rPr>
      </w:pPr>
      <w:r w:rsidRPr="00B23707">
        <w:rPr>
          <w:rFonts w:cs="Times New Roman"/>
        </w:rPr>
        <w:t>Το Επαγγελματικό Λύκειο προσφέρει δύο κύκλους σπουδών ως εξής:</w:t>
      </w:r>
    </w:p>
    <w:p w:rsidR="00CC7FAB" w:rsidRPr="00B23707" w:rsidRDefault="00CC7FAB" w:rsidP="001C357F">
      <w:pPr>
        <w:spacing w:after="0"/>
        <w:ind w:left="284" w:hanging="284"/>
        <w:jc w:val="both"/>
        <w:rPr>
          <w:rFonts w:cs="Times New Roman"/>
        </w:rPr>
      </w:pPr>
      <w:r w:rsidRPr="00B23707">
        <w:rPr>
          <w:rFonts w:cs="Times New Roman"/>
        </w:rPr>
        <w:t xml:space="preserve">α. </w:t>
      </w:r>
      <w:r w:rsidR="00DB354F" w:rsidRPr="00B23707">
        <w:rPr>
          <w:rFonts w:cs="Times New Roman"/>
        </w:rPr>
        <w:tab/>
      </w:r>
      <w:r w:rsidRPr="00B23707">
        <w:rPr>
          <w:rFonts w:cs="Times New Roman"/>
        </w:rPr>
        <w:t>το «Δευτεροβάθμιο Κύκλο Σπουδών», που ανήκει στο τυπικό εκπαιδευτικό σύστημα και</w:t>
      </w:r>
    </w:p>
    <w:p w:rsidR="00CC7FAB" w:rsidRPr="00B23707" w:rsidRDefault="00CC7FAB" w:rsidP="001C357F">
      <w:pPr>
        <w:spacing w:after="0"/>
        <w:ind w:left="284" w:hanging="284"/>
        <w:jc w:val="both"/>
        <w:rPr>
          <w:rFonts w:cs="Times New Roman"/>
        </w:rPr>
      </w:pPr>
      <w:r w:rsidRPr="00B23707">
        <w:rPr>
          <w:rFonts w:cs="Times New Roman"/>
        </w:rPr>
        <w:t>β. το «Μεταλυκειακό έτος - τάξη μαθητείας», που αποτελεί «Μεταδευτεροβάθμιο Κύκλο Σπουδών» και ανήκει στο μη τυπικό εκπαιδευτικό σύστημα.</w:t>
      </w:r>
    </w:p>
    <w:p w:rsidR="00CC7FAB" w:rsidRPr="00B23707" w:rsidRDefault="00CC7FAB" w:rsidP="001C357F">
      <w:pPr>
        <w:autoSpaceDE w:val="0"/>
        <w:autoSpaceDN w:val="0"/>
        <w:adjustRightInd w:val="0"/>
        <w:spacing w:after="0"/>
        <w:ind w:left="284" w:hanging="284"/>
        <w:jc w:val="both"/>
        <w:rPr>
          <w:rFonts w:cs="Times New Roman"/>
        </w:rPr>
      </w:pPr>
      <w:r w:rsidRPr="00B23707">
        <w:rPr>
          <w:rFonts w:cs="Times New Roman"/>
        </w:rPr>
        <w:t xml:space="preserve">Το «Μεταλυκειακό έτος - τάξη μαθητείας» είναι προαιρετικό. </w:t>
      </w:r>
    </w:p>
    <w:p w:rsidR="003F58B2" w:rsidRPr="00B23707" w:rsidRDefault="003F58B2" w:rsidP="001C357F">
      <w:pPr>
        <w:autoSpaceDE w:val="0"/>
        <w:autoSpaceDN w:val="0"/>
        <w:adjustRightInd w:val="0"/>
        <w:spacing w:after="0"/>
        <w:jc w:val="both"/>
        <w:rPr>
          <w:rFonts w:eastAsia="Times New Roman"/>
          <w:iCs/>
        </w:rPr>
      </w:pPr>
    </w:p>
    <w:p w:rsidR="00B21C1B" w:rsidRPr="00B23707" w:rsidRDefault="00B21C1B" w:rsidP="00B36CA4">
      <w:pPr>
        <w:autoSpaceDE w:val="0"/>
        <w:autoSpaceDN w:val="0"/>
        <w:adjustRightInd w:val="0"/>
        <w:spacing w:after="0"/>
        <w:jc w:val="both"/>
      </w:pPr>
      <w:r w:rsidRPr="00B23707">
        <w:lastRenderedPageBreak/>
        <w:t xml:space="preserve">Κατά την εφαρμογή του </w:t>
      </w:r>
      <w:r w:rsidRPr="00B23707">
        <w:rPr>
          <w:b/>
        </w:rPr>
        <w:t>«Μεταλυκειακού έτους – τάξης Μαθητείας» στην Ελλάδα</w:t>
      </w:r>
      <w:r w:rsidRPr="00B23707">
        <w:t xml:space="preserve"> από το σχολικό έτος 2016-2017 θα εφαρμοστεί το δυικό σύστημα εκπαίδευσης (μαθητείας) με </w:t>
      </w:r>
      <w:r w:rsidR="00B36CA4" w:rsidRPr="00B23707">
        <w:t xml:space="preserve">συνολική </w:t>
      </w:r>
      <w:r w:rsidRPr="00B23707">
        <w:t xml:space="preserve">διάρκεια </w:t>
      </w:r>
      <w:r w:rsidR="00B36CA4" w:rsidRPr="00B23707">
        <w:t>του προγράμματος εννέα (9) μήνες</w:t>
      </w:r>
      <w:r w:rsidRPr="00B23707">
        <w:t xml:space="preserve"> και θα περιλαμβάνει: α) μαθητεία με εκπαίδευση στο χώρο εργασίας και β) μαθήματα Ειδικότητας </w:t>
      </w:r>
      <w:r w:rsidR="008364CF" w:rsidRPr="00B23707">
        <w:t xml:space="preserve">στη σχολική μονάδα, αντίστοιχα. Με την ολοκλήρωση του Μεταλυκειακού Έτους-Τάξης Μαθητείας </w:t>
      </w:r>
      <w:r w:rsidRPr="00B23707">
        <w:t>και</w:t>
      </w:r>
      <w:r w:rsidR="008364CF" w:rsidRPr="00B23707">
        <w:t xml:space="preserve"> πριν την συμμετοχή σε εξετάσεις Πιστοποίησης κάθε μαθητευόμενος δύναται να παρακολουθήσει </w:t>
      </w:r>
      <w:r w:rsidRPr="00B23707">
        <w:t xml:space="preserve"> Προπαρασκευαστικά Μαθήματα Πιστοποίησης</w:t>
      </w:r>
      <w:r w:rsidR="00B813C9" w:rsidRPr="00B23707">
        <w:t>, που οργανώνονται</w:t>
      </w:r>
      <w:r w:rsidR="008364CF" w:rsidRPr="00B23707">
        <w:t xml:space="preserve"> με την ευθύνη του ΥΠΠΕΘ. </w:t>
      </w:r>
      <w:r w:rsidRPr="00B23707">
        <w:t xml:space="preserve"> Την ευθύνη υλοποίησης του «Μεταλυκειακού έτους - τάξης Μαθητείας», έχει το ΕΠΑ.Λ. </w:t>
      </w:r>
      <w:r w:rsidR="00FE77F1" w:rsidRPr="00B23707">
        <w:t>στο οποίο και εγγράφονται οι μαθητευόμενοι, σε συνεργασία με το Ε.Κ. όπου πραγματοποιούν τις εργαστηριακές τους ασκήσεις οι μαθητές του ΕΠΑ.Λ. και στο οποίο θα γίνεται το εργαστηριακό μάθημα</w:t>
      </w:r>
      <w:r w:rsidR="006B1F85" w:rsidRPr="00B23707">
        <w:t xml:space="preserve"> ειδικότητας (7 ώρες).</w:t>
      </w:r>
      <w:r w:rsidRPr="00B23707">
        <w:t xml:space="preserve"> </w:t>
      </w:r>
    </w:p>
    <w:p w:rsidR="00B21C1B" w:rsidRPr="00B23707" w:rsidRDefault="00B21C1B" w:rsidP="00B36CA4">
      <w:pPr>
        <w:autoSpaceDE w:val="0"/>
        <w:autoSpaceDN w:val="0"/>
        <w:adjustRightInd w:val="0"/>
        <w:spacing w:after="0"/>
        <w:jc w:val="both"/>
      </w:pPr>
      <w:r w:rsidRPr="00B23707">
        <w:t>Αναλυτικότερα κατά τη διάρκεια του «Μεταλυκειακού Έτους-Τάξης Μαθητείας» θα πραγματοποιηθούν:</w:t>
      </w:r>
    </w:p>
    <w:p w:rsidR="00B21C1B" w:rsidRPr="00B23707" w:rsidRDefault="00B21C1B" w:rsidP="00B36CA4">
      <w:pPr>
        <w:spacing w:after="0"/>
        <w:jc w:val="both"/>
        <w:rPr>
          <w:strike/>
        </w:rPr>
      </w:pPr>
      <w:r w:rsidRPr="00B23707">
        <w:rPr>
          <w:b/>
        </w:rPr>
        <w:t xml:space="preserve">Α. </w:t>
      </w:r>
      <w:r w:rsidRPr="00B23707">
        <w:rPr>
          <w:b/>
          <w:u w:val="single"/>
        </w:rPr>
        <w:t>«</w:t>
      </w:r>
      <w:r w:rsidR="00BB27A7" w:rsidRPr="00B23707">
        <w:rPr>
          <w:b/>
          <w:u w:val="single"/>
        </w:rPr>
        <w:t>Πρόγραμμα εργαστηριακών μαθημάτων της ειδικότητας</w:t>
      </w:r>
      <w:r w:rsidRPr="00B23707">
        <w:rPr>
          <w:b/>
          <w:u w:val="single"/>
        </w:rPr>
        <w:t>»</w:t>
      </w:r>
      <w:r w:rsidRPr="00B23707">
        <w:t xml:space="preserve"> συνολικής διάρκειας διακοσίων</w:t>
      </w:r>
      <w:r w:rsidR="008364CF" w:rsidRPr="00B23707">
        <w:t xml:space="preserve"> τριών</w:t>
      </w:r>
      <w:r w:rsidRPr="00B23707">
        <w:t xml:space="preserve"> </w:t>
      </w:r>
      <w:r w:rsidRPr="00B23707">
        <w:rPr>
          <w:b/>
        </w:rPr>
        <w:t>(20</w:t>
      </w:r>
      <w:r w:rsidR="00B36CA4" w:rsidRPr="00B23707">
        <w:rPr>
          <w:b/>
        </w:rPr>
        <w:t>3</w:t>
      </w:r>
      <w:r w:rsidRPr="00B23707">
        <w:rPr>
          <w:b/>
        </w:rPr>
        <w:t>) ωρών</w:t>
      </w:r>
      <w:r w:rsidRPr="00B23707">
        <w:t xml:space="preserve">. Το πρόγραμμα αυτό διδάσκεται μία (1) ημέρα την εβδομάδα για επτά (7) διδακτικές ώρες από εκπαιδευτικό προσωπικό του Υπουργείου Παιδείας, Έρευνας και Θρησκευμάτων, σε σχολικές μονάδες ΕΠΑ.Λ ή/και σε Εργαστηριακά Κέντρα (ΕΚ). </w:t>
      </w:r>
    </w:p>
    <w:p w:rsidR="00B21C1B" w:rsidRPr="00B23707" w:rsidRDefault="00B21C1B" w:rsidP="00B36CA4">
      <w:pPr>
        <w:spacing w:after="0"/>
        <w:jc w:val="both"/>
      </w:pPr>
      <w:r w:rsidRPr="00B23707">
        <w:rPr>
          <w:b/>
        </w:rPr>
        <w:t xml:space="preserve">Β. </w:t>
      </w:r>
      <w:r w:rsidRPr="00B23707">
        <w:rPr>
          <w:b/>
          <w:u w:val="single"/>
        </w:rPr>
        <w:t>«Πρόγραμμ</w:t>
      </w:r>
      <w:r w:rsidR="00781D27" w:rsidRPr="00B23707">
        <w:rPr>
          <w:b/>
          <w:u w:val="single"/>
        </w:rPr>
        <w:t>α εκπαίδευσης στο χώρο εργασίας</w:t>
      </w:r>
      <w:r w:rsidRPr="00B23707">
        <w:rPr>
          <w:b/>
          <w:u w:val="single"/>
        </w:rPr>
        <w:t>»</w:t>
      </w:r>
      <w:r w:rsidRPr="00B23707">
        <w:t>, διάρκειας είκοσι οκτώ (28) ωρών εβδομαδιαίως, επιμερισμένο κατ’ ε</w:t>
      </w:r>
      <w:r w:rsidR="00B36CA4" w:rsidRPr="00B23707">
        <w:t xml:space="preserve">λάχιστον σε τέσσερις (4) ημέρες για </w:t>
      </w:r>
      <w:r w:rsidR="00B36CA4" w:rsidRPr="00B23707">
        <w:rPr>
          <w:b/>
        </w:rPr>
        <w:t>9 μήνες</w:t>
      </w:r>
      <w:r w:rsidR="00B36CA4" w:rsidRPr="00B23707">
        <w:t>.</w:t>
      </w:r>
    </w:p>
    <w:p w:rsidR="00EA2673" w:rsidRPr="00B23707" w:rsidRDefault="00DB354F" w:rsidP="00937071">
      <w:pPr>
        <w:tabs>
          <w:tab w:val="left" w:pos="930"/>
        </w:tabs>
        <w:spacing w:after="0" w:line="240" w:lineRule="auto"/>
        <w:ind w:left="284" w:hanging="284"/>
        <w:rPr>
          <w:b/>
          <w:bCs/>
        </w:rPr>
      </w:pPr>
      <w:r w:rsidRPr="00B23707">
        <w:rPr>
          <w:b/>
          <w:bCs/>
        </w:rPr>
        <w:tab/>
      </w:r>
      <w:r w:rsidRPr="00B23707">
        <w:rPr>
          <w:b/>
          <w:bCs/>
        </w:rPr>
        <w:tab/>
      </w:r>
    </w:p>
    <w:p w:rsidR="00295B59" w:rsidRPr="00B23707" w:rsidRDefault="00295B59" w:rsidP="00E0064F">
      <w:pPr>
        <w:pStyle w:val="10"/>
        <w:numPr>
          <w:ilvl w:val="0"/>
          <w:numId w:val="7"/>
        </w:numPr>
        <w:spacing w:before="0"/>
        <w:ind w:left="284" w:hanging="284"/>
        <w:rPr>
          <w:rFonts w:asciiTheme="minorHAnsi" w:hAnsiTheme="minorHAnsi"/>
        </w:rPr>
      </w:pPr>
      <w:bookmarkStart w:id="5" w:name="_Toc470186085"/>
      <w:r w:rsidRPr="00B23707">
        <w:rPr>
          <w:rFonts w:asciiTheme="minorHAnsi" w:hAnsiTheme="minorHAnsi"/>
        </w:rPr>
        <w:t>Ειδικότητες της «Τάξης Μαθητείας»</w:t>
      </w:r>
      <w:bookmarkEnd w:id="5"/>
    </w:p>
    <w:p w:rsidR="00295B59" w:rsidRPr="00B23707" w:rsidRDefault="00295B59" w:rsidP="001C357F">
      <w:pPr>
        <w:autoSpaceDE w:val="0"/>
        <w:autoSpaceDN w:val="0"/>
        <w:adjustRightInd w:val="0"/>
        <w:spacing w:after="0"/>
        <w:ind w:left="284" w:hanging="284"/>
        <w:jc w:val="both"/>
        <w:rPr>
          <w:rFonts w:cs="Times New Roman"/>
          <w:sz w:val="24"/>
          <w:szCs w:val="24"/>
        </w:rPr>
      </w:pPr>
    </w:p>
    <w:p w:rsidR="008364CF" w:rsidRPr="00B23707" w:rsidRDefault="00295B59" w:rsidP="001C357F">
      <w:pPr>
        <w:autoSpaceDE w:val="0"/>
        <w:autoSpaceDN w:val="0"/>
        <w:adjustRightInd w:val="0"/>
        <w:spacing w:after="0"/>
        <w:jc w:val="both"/>
        <w:rPr>
          <w:rFonts w:cs="Times New Roman"/>
          <w:szCs w:val="24"/>
        </w:rPr>
      </w:pPr>
      <w:r w:rsidRPr="00B23707">
        <w:rPr>
          <w:rFonts w:cs="Times New Roman"/>
          <w:szCs w:val="24"/>
        </w:rPr>
        <w:t xml:space="preserve">Οι ειδικότητες που θα προσφερθούν στο Μεταλυκειακό Έτος – Τάξη Μαθητείας της σχολικής περιόδου 2016-17 είναι οι ακόλουθες: </w:t>
      </w:r>
    </w:p>
    <w:p w:rsidR="008364CF" w:rsidRPr="00B23707" w:rsidRDefault="00295B59" w:rsidP="001C357F">
      <w:pPr>
        <w:autoSpaceDE w:val="0"/>
        <w:autoSpaceDN w:val="0"/>
        <w:adjustRightInd w:val="0"/>
        <w:spacing w:after="0"/>
        <w:jc w:val="both"/>
        <w:rPr>
          <w:rFonts w:eastAsia="Times New Roman" w:cs="Times New Roman"/>
          <w:color w:val="000000"/>
          <w:szCs w:val="24"/>
        </w:rPr>
      </w:pPr>
      <w:r w:rsidRPr="00B23707">
        <w:rPr>
          <w:rFonts w:cs="Times New Roman"/>
          <w:szCs w:val="24"/>
        </w:rPr>
        <w:t>α)</w:t>
      </w:r>
      <w:r w:rsidRPr="00B23707">
        <w:rPr>
          <w:rFonts w:eastAsia="Times New Roman" w:cs="Times New Roman"/>
          <w:color w:val="000000"/>
          <w:szCs w:val="24"/>
        </w:rPr>
        <w:t xml:space="preserve">Υπάλληλος Διοίκησης και Οικονομικών Υπηρεσιών, </w:t>
      </w:r>
    </w:p>
    <w:p w:rsidR="008364CF" w:rsidRPr="00B23707" w:rsidRDefault="00295B59" w:rsidP="001C357F">
      <w:pPr>
        <w:autoSpaceDE w:val="0"/>
        <w:autoSpaceDN w:val="0"/>
        <w:adjustRightInd w:val="0"/>
        <w:spacing w:after="0"/>
        <w:jc w:val="both"/>
        <w:rPr>
          <w:rFonts w:cs="Times New Roman"/>
          <w:szCs w:val="24"/>
        </w:rPr>
      </w:pPr>
      <w:r w:rsidRPr="00B23707">
        <w:rPr>
          <w:rFonts w:eastAsia="Times New Roman" w:cs="Times New Roman"/>
          <w:color w:val="000000"/>
          <w:szCs w:val="24"/>
        </w:rPr>
        <w:t>β)</w:t>
      </w:r>
      <w:r w:rsidRPr="00B23707">
        <w:rPr>
          <w:rFonts w:cs="Times New Roman"/>
          <w:szCs w:val="24"/>
        </w:rPr>
        <w:t xml:space="preserve">Τεχνικός Ηλεκτρολογικών Συστημάτων, Εγκαταστάσεων και Δικτύων, </w:t>
      </w:r>
    </w:p>
    <w:p w:rsidR="008364CF" w:rsidRPr="00B23707" w:rsidRDefault="00295B59" w:rsidP="001C357F">
      <w:pPr>
        <w:autoSpaceDE w:val="0"/>
        <w:autoSpaceDN w:val="0"/>
        <w:adjustRightInd w:val="0"/>
        <w:spacing w:after="0"/>
        <w:jc w:val="both"/>
        <w:rPr>
          <w:rFonts w:cs="Times New Roman"/>
          <w:szCs w:val="24"/>
        </w:rPr>
      </w:pPr>
      <w:r w:rsidRPr="00B23707">
        <w:rPr>
          <w:rFonts w:cs="Times New Roman"/>
          <w:szCs w:val="24"/>
        </w:rPr>
        <w:t xml:space="preserve">γ)Τεχνικός Οχημάτων, </w:t>
      </w:r>
    </w:p>
    <w:p w:rsidR="008364CF" w:rsidRPr="00B23707" w:rsidRDefault="00295B59" w:rsidP="001C357F">
      <w:pPr>
        <w:autoSpaceDE w:val="0"/>
        <w:autoSpaceDN w:val="0"/>
        <w:adjustRightInd w:val="0"/>
        <w:spacing w:after="0"/>
        <w:jc w:val="both"/>
        <w:rPr>
          <w:rFonts w:cs="Times New Roman"/>
          <w:szCs w:val="24"/>
        </w:rPr>
      </w:pPr>
      <w:r w:rsidRPr="00B23707">
        <w:rPr>
          <w:rFonts w:cs="Times New Roman"/>
          <w:szCs w:val="24"/>
        </w:rPr>
        <w:t>δ)</w:t>
      </w:r>
      <w:r w:rsidRPr="00B23707">
        <w:rPr>
          <w:rFonts w:eastAsia="Times New Roman" w:cs="Times New Roman"/>
          <w:color w:val="000000"/>
          <w:szCs w:val="24"/>
        </w:rPr>
        <w:t xml:space="preserve">Τεχνικός </w:t>
      </w:r>
      <w:r w:rsidRPr="00B23707">
        <w:rPr>
          <w:rFonts w:cs="Times New Roman"/>
          <w:szCs w:val="24"/>
        </w:rPr>
        <w:t xml:space="preserve">Εφαρμογών Πληροφορικής, </w:t>
      </w:r>
    </w:p>
    <w:p w:rsidR="008364CF" w:rsidRPr="00B23707" w:rsidRDefault="00295B59" w:rsidP="001C357F">
      <w:pPr>
        <w:autoSpaceDE w:val="0"/>
        <w:autoSpaceDN w:val="0"/>
        <w:adjustRightInd w:val="0"/>
        <w:spacing w:after="0"/>
        <w:jc w:val="both"/>
        <w:rPr>
          <w:rFonts w:eastAsia="Times New Roman" w:cs="Times New Roman"/>
          <w:color w:val="000000"/>
          <w:szCs w:val="24"/>
        </w:rPr>
      </w:pPr>
      <w:r w:rsidRPr="00B23707">
        <w:rPr>
          <w:rFonts w:cs="Times New Roman"/>
          <w:szCs w:val="24"/>
        </w:rPr>
        <w:t>ε)</w:t>
      </w:r>
      <w:r w:rsidR="00B36CA4" w:rsidRPr="00B23707">
        <w:rPr>
          <w:rFonts w:eastAsia="Times New Roman" w:cs="Times New Roman"/>
          <w:color w:val="000000"/>
          <w:szCs w:val="24"/>
        </w:rPr>
        <w:t>Σχεδιαστής</w:t>
      </w:r>
      <w:r w:rsidRPr="00B23707">
        <w:rPr>
          <w:rFonts w:eastAsia="Times New Roman" w:cs="Times New Roman"/>
          <w:color w:val="000000"/>
          <w:szCs w:val="24"/>
        </w:rPr>
        <w:t xml:space="preserve"> Δομικών Έργων και Γεωπληροφορικής,</w:t>
      </w:r>
      <w:r w:rsidR="0028288D" w:rsidRPr="00B23707">
        <w:rPr>
          <w:rFonts w:eastAsia="Times New Roman" w:cs="Times New Roman"/>
          <w:color w:val="000000"/>
          <w:szCs w:val="24"/>
        </w:rPr>
        <w:t xml:space="preserve"> </w:t>
      </w:r>
    </w:p>
    <w:p w:rsidR="008364CF" w:rsidRPr="00B23707" w:rsidRDefault="0028288D" w:rsidP="001C357F">
      <w:pPr>
        <w:autoSpaceDE w:val="0"/>
        <w:autoSpaceDN w:val="0"/>
        <w:adjustRightInd w:val="0"/>
        <w:spacing w:after="0"/>
        <w:jc w:val="both"/>
        <w:rPr>
          <w:rFonts w:eastAsia="Times New Roman" w:cs="Times New Roman"/>
          <w:color w:val="000000"/>
          <w:szCs w:val="24"/>
        </w:rPr>
      </w:pPr>
      <w:r w:rsidRPr="00B23707">
        <w:rPr>
          <w:rFonts w:eastAsia="Times New Roman" w:cs="Times New Roman"/>
          <w:color w:val="000000"/>
          <w:szCs w:val="24"/>
        </w:rPr>
        <w:t>στ)Τεχνικός Φυτικής Παραγωγής,</w:t>
      </w:r>
      <w:r w:rsidR="008364CF" w:rsidRPr="00B23707">
        <w:rPr>
          <w:rFonts w:eastAsia="Times New Roman" w:cs="Times New Roman"/>
          <w:color w:val="000000"/>
          <w:szCs w:val="24"/>
        </w:rPr>
        <w:t xml:space="preserve"> και</w:t>
      </w:r>
    </w:p>
    <w:p w:rsidR="004D5438" w:rsidRPr="00B23707" w:rsidRDefault="0028288D" w:rsidP="001C357F">
      <w:pPr>
        <w:autoSpaceDE w:val="0"/>
        <w:autoSpaceDN w:val="0"/>
        <w:adjustRightInd w:val="0"/>
        <w:spacing w:after="0"/>
        <w:jc w:val="both"/>
        <w:rPr>
          <w:rFonts w:eastAsia="Times New Roman" w:cs="Times New Roman"/>
          <w:color w:val="000000"/>
          <w:szCs w:val="24"/>
        </w:rPr>
      </w:pPr>
      <w:r w:rsidRPr="00B23707">
        <w:rPr>
          <w:rFonts w:eastAsia="Times New Roman" w:cs="Times New Roman"/>
          <w:color w:val="000000"/>
          <w:szCs w:val="24"/>
        </w:rPr>
        <w:t>η)Βοηθ</w:t>
      </w:r>
      <w:r w:rsidR="00B36CA4" w:rsidRPr="00B23707">
        <w:rPr>
          <w:rFonts w:eastAsia="Times New Roman" w:cs="Times New Roman"/>
          <w:color w:val="000000"/>
          <w:szCs w:val="24"/>
        </w:rPr>
        <w:t>ός Νοσηλευτή</w:t>
      </w:r>
      <w:r w:rsidRPr="00B23707">
        <w:rPr>
          <w:rFonts w:eastAsia="Times New Roman" w:cs="Times New Roman"/>
          <w:color w:val="000000"/>
          <w:szCs w:val="24"/>
        </w:rPr>
        <w:t xml:space="preserve">. </w:t>
      </w:r>
    </w:p>
    <w:p w:rsidR="00295B59" w:rsidRPr="00B23707" w:rsidRDefault="00295B59" w:rsidP="001C357F">
      <w:pPr>
        <w:autoSpaceDE w:val="0"/>
        <w:autoSpaceDN w:val="0"/>
        <w:adjustRightInd w:val="0"/>
        <w:spacing w:after="0"/>
        <w:jc w:val="both"/>
        <w:rPr>
          <w:rFonts w:cs="Times New Roman"/>
          <w:szCs w:val="24"/>
        </w:rPr>
      </w:pPr>
      <w:r w:rsidRPr="00B23707">
        <w:rPr>
          <w:rFonts w:cs="Times New Roman"/>
          <w:szCs w:val="24"/>
        </w:rPr>
        <w:t xml:space="preserve">Το Πρόγραμμα Σπουδών Μαθητείας που θα εφαρμοστεί στο Μεταλυκειακό Έτος – Τάξη Μαθητείας </w:t>
      </w:r>
      <w:r w:rsidR="0031250C" w:rsidRPr="00B23707">
        <w:rPr>
          <w:rFonts w:cs="Times New Roman"/>
          <w:szCs w:val="24"/>
        </w:rPr>
        <w:t xml:space="preserve">θα </w:t>
      </w:r>
      <w:r w:rsidR="007D18B9" w:rsidRPr="00B23707">
        <w:rPr>
          <w:rFonts w:cs="Times New Roman"/>
          <w:szCs w:val="24"/>
        </w:rPr>
        <w:t>είναι εγκεκριμένο από το ΙΕΠ και θα</w:t>
      </w:r>
      <w:r w:rsidRPr="00B23707">
        <w:rPr>
          <w:rFonts w:cs="Times New Roman"/>
          <w:szCs w:val="24"/>
        </w:rPr>
        <w:t xml:space="preserve"> πληροί τις προδιαγραφές ποιότητας, με βάση το </w:t>
      </w:r>
      <w:r w:rsidR="007D18B9" w:rsidRPr="00B23707">
        <w:rPr>
          <w:rFonts w:cs="Times New Roman"/>
          <w:szCs w:val="24"/>
        </w:rPr>
        <w:t>διαμορφωμένο</w:t>
      </w:r>
      <w:r w:rsidRPr="00B23707">
        <w:rPr>
          <w:rFonts w:cs="Times New Roman"/>
          <w:szCs w:val="24"/>
        </w:rPr>
        <w:t xml:space="preserve"> Πλαίσιο Ποιότητας, καθώς και τα κριτήρια, τα οποία είναι συμβατά με τα ισχύοντα αντίστοιχα πιστοποιημένα επαγγελματικά περιγράμματα του Ε.Ο.Π.Π.Ε.Π.</w:t>
      </w:r>
    </w:p>
    <w:p w:rsidR="00295B59" w:rsidRPr="00B23707" w:rsidRDefault="00295B59" w:rsidP="001C357F">
      <w:pPr>
        <w:autoSpaceDE w:val="0"/>
        <w:autoSpaceDN w:val="0"/>
        <w:adjustRightInd w:val="0"/>
        <w:spacing w:after="0"/>
        <w:jc w:val="both"/>
        <w:rPr>
          <w:rFonts w:cs="Times New Roman"/>
          <w:szCs w:val="24"/>
        </w:rPr>
      </w:pPr>
      <w:r w:rsidRPr="00B23707">
        <w:rPr>
          <w:rFonts w:cs="Times New Roman"/>
          <w:szCs w:val="24"/>
        </w:rPr>
        <w:t xml:space="preserve">Από την </w:t>
      </w:r>
      <w:r w:rsidR="0031250C" w:rsidRPr="00B23707">
        <w:rPr>
          <w:rFonts w:cs="Times New Roman"/>
          <w:szCs w:val="24"/>
        </w:rPr>
        <w:t xml:space="preserve">σχολική </w:t>
      </w:r>
      <w:r w:rsidRPr="00B23707">
        <w:rPr>
          <w:rFonts w:cs="Times New Roman"/>
          <w:szCs w:val="24"/>
        </w:rPr>
        <w:t xml:space="preserve">χρονιά </w:t>
      </w:r>
      <w:r w:rsidR="008364CF" w:rsidRPr="00B23707">
        <w:rPr>
          <w:rFonts w:cs="Times New Roman"/>
          <w:szCs w:val="24"/>
        </w:rPr>
        <w:t>2017-2018</w:t>
      </w:r>
      <w:r w:rsidR="00B36CA4" w:rsidRPr="00B23707">
        <w:rPr>
          <w:rFonts w:cs="Times New Roman"/>
          <w:szCs w:val="24"/>
        </w:rPr>
        <w:t xml:space="preserve"> </w:t>
      </w:r>
      <w:r w:rsidR="0031250C" w:rsidRPr="00B23707">
        <w:rPr>
          <w:rFonts w:cs="Times New Roman"/>
          <w:szCs w:val="24"/>
        </w:rPr>
        <w:t xml:space="preserve">σχεδιάζεται η σταδιακή επέκταση του θεσμού </w:t>
      </w:r>
      <w:r w:rsidRPr="00B23707">
        <w:rPr>
          <w:rFonts w:cs="Times New Roman"/>
          <w:szCs w:val="24"/>
        </w:rPr>
        <w:t>του Μεταλυκειακού Έτους – Τάξης Μαθητείας</w:t>
      </w:r>
      <w:r w:rsidR="0031250C" w:rsidRPr="00B23707">
        <w:rPr>
          <w:rFonts w:cs="Times New Roman"/>
          <w:szCs w:val="24"/>
        </w:rPr>
        <w:t xml:space="preserve"> και σε άλλες ειδικότητες</w:t>
      </w:r>
      <w:r w:rsidR="001C357F" w:rsidRPr="00B23707">
        <w:rPr>
          <w:rFonts w:cs="Times New Roman"/>
          <w:szCs w:val="24"/>
        </w:rPr>
        <w:t>.</w:t>
      </w:r>
    </w:p>
    <w:p w:rsidR="00B813C9" w:rsidRPr="00B23707" w:rsidRDefault="00B813C9" w:rsidP="001C357F">
      <w:pPr>
        <w:autoSpaceDE w:val="0"/>
        <w:autoSpaceDN w:val="0"/>
        <w:adjustRightInd w:val="0"/>
        <w:spacing w:after="0"/>
        <w:jc w:val="both"/>
        <w:rPr>
          <w:rFonts w:cs="Times New Roman"/>
          <w:szCs w:val="24"/>
        </w:rPr>
      </w:pPr>
    </w:p>
    <w:p w:rsidR="00C27B70" w:rsidRPr="00B23707" w:rsidRDefault="00C27B70" w:rsidP="00B813C9">
      <w:pPr>
        <w:pStyle w:val="10"/>
        <w:numPr>
          <w:ilvl w:val="0"/>
          <w:numId w:val="7"/>
        </w:numPr>
        <w:spacing w:before="0"/>
        <w:ind w:left="426" w:hanging="426"/>
        <w:rPr>
          <w:rFonts w:asciiTheme="minorHAnsi" w:eastAsia="Times New Roman" w:hAnsiTheme="minorHAnsi"/>
        </w:rPr>
      </w:pPr>
      <w:bookmarkStart w:id="6" w:name="_Toc470186086"/>
      <w:r w:rsidRPr="00B23707">
        <w:rPr>
          <w:rFonts w:asciiTheme="minorHAnsi" w:eastAsia="Times New Roman" w:hAnsiTheme="minorHAnsi"/>
        </w:rPr>
        <w:t>Λειτουργία Τμημάτων Μεταλυκειακού έτους-Τάξης Μαθητείας</w:t>
      </w:r>
      <w:bookmarkEnd w:id="6"/>
    </w:p>
    <w:p w:rsidR="00C27B70" w:rsidRPr="00B23707" w:rsidRDefault="00C27B70" w:rsidP="008E4195">
      <w:pPr>
        <w:spacing w:after="0"/>
      </w:pPr>
    </w:p>
    <w:p w:rsidR="00C27B70" w:rsidRPr="00B23707" w:rsidRDefault="00A511E8" w:rsidP="00B36CA4">
      <w:pPr>
        <w:numPr>
          <w:ilvl w:val="1"/>
          <w:numId w:val="11"/>
        </w:numPr>
        <w:autoSpaceDE w:val="0"/>
        <w:autoSpaceDN w:val="0"/>
        <w:adjustRightInd w:val="0"/>
        <w:spacing w:after="0"/>
        <w:ind w:left="432"/>
        <w:jc w:val="both"/>
        <w:rPr>
          <w:rFonts w:eastAsia="Times New Roman"/>
          <w:iCs/>
          <w:szCs w:val="24"/>
        </w:rPr>
      </w:pPr>
      <w:r w:rsidRPr="00B23707">
        <w:rPr>
          <w:rFonts w:eastAsia="Times New Roman" w:cs="Times New Roman"/>
          <w:iCs/>
          <w:szCs w:val="24"/>
        </w:rPr>
        <w:t xml:space="preserve">Τμήματα ειδικότητας «Μεταλυκειακού έτους-τάξης μαθητείας» σε </w:t>
      </w:r>
      <w:r w:rsidR="00C27B70" w:rsidRPr="00B23707">
        <w:rPr>
          <w:rFonts w:eastAsia="Times New Roman" w:cs="Times New Roman"/>
          <w:iCs/>
          <w:szCs w:val="24"/>
        </w:rPr>
        <w:t>Επαγγελματικά Λύκεια (ΕΠΑ.Λ.) ιδρύονται κα</w:t>
      </w:r>
      <w:r w:rsidRPr="00B23707">
        <w:rPr>
          <w:rFonts w:eastAsia="Times New Roman" w:cs="Times New Roman"/>
          <w:iCs/>
          <w:szCs w:val="24"/>
        </w:rPr>
        <w:t>ι λειτουργούν μ</w:t>
      </w:r>
      <w:r w:rsidR="00C27B70" w:rsidRPr="00B23707">
        <w:rPr>
          <w:rFonts w:eastAsia="Times New Roman" w:cs="Times New Roman"/>
          <w:iCs/>
          <w:szCs w:val="24"/>
        </w:rPr>
        <w:t>ε απόφαση του Περιφερειακού Διευθυντή Πρωτοβάθμιας και Δευτεροβάθμιας</w:t>
      </w:r>
      <w:r w:rsidRPr="00B23707">
        <w:rPr>
          <w:rFonts w:eastAsia="Times New Roman" w:cs="Times New Roman"/>
          <w:iCs/>
          <w:szCs w:val="24"/>
        </w:rPr>
        <w:t xml:space="preserve"> Εκπαίδευσης </w:t>
      </w:r>
      <w:r w:rsidR="00C27B70" w:rsidRPr="00B23707">
        <w:rPr>
          <w:rFonts w:eastAsia="Times New Roman" w:cs="Times New Roman"/>
          <w:iCs/>
          <w:szCs w:val="24"/>
        </w:rPr>
        <w:t xml:space="preserve"> εφόσον </w:t>
      </w:r>
      <w:r w:rsidR="006D42ED" w:rsidRPr="00B23707">
        <w:rPr>
          <w:rFonts w:eastAsia="Times New Roman" w:cs="Times New Roman"/>
          <w:iCs/>
          <w:szCs w:val="24"/>
        </w:rPr>
        <w:t xml:space="preserve">τηρούνται </w:t>
      </w:r>
      <w:r w:rsidR="008364CF" w:rsidRPr="00B23707">
        <w:rPr>
          <w:rFonts w:eastAsia="Times New Roman" w:cs="Times New Roman"/>
          <w:b/>
          <w:iCs/>
          <w:szCs w:val="24"/>
        </w:rPr>
        <w:t xml:space="preserve">σωρευτικά </w:t>
      </w:r>
      <w:r w:rsidR="006D42ED" w:rsidRPr="00B23707">
        <w:rPr>
          <w:rFonts w:eastAsia="Times New Roman" w:cs="Times New Roman"/>
          <w:b/>
          <w:iCs/>
          <w:szCs w:val="24"/>
        </w:rPr>
        <w:t>όλες</w:t>
      </w:r>
      <w:r w:rsidR="006D42ED" w:rsidRPr="00B23707">
        <w:rPr>
          <w:rFonts w:eastAsia="Times New Roman" w:cs="Times New Roman"/>
          <w:iCs/>
          <w:szCs w:val="24"/>
        </w:rPr>
        <w:t xml:space="preserve"> οι ακόλουθες προϋποθέσεις: </w:t>
      </w:r>
      <w:r w:rsidR="00C27B70" w:rsidRPr="00B23707">
        <w:rPr>
          <w:rFonts w:eastAsia="Times New Roman" w:cs="Times New Roman"/>
          <w:iCs/>
          <w:szCs w:val="24"/>
        </w:rPr>
        <w:t>α)</w:t>
      </w:r>
      <w:r w:rsidR="0031250C" w:rsidRPr="00B23707">
        <w:rPr>
          <w:rFonts w:eastAsia="Times New Roman" w:cs="Times New Roman"/>
          <w:iCs/>
          <w:szCs w:val="24"/>
        </w:rPr>
        <w:t xml:space="preserve"> </w:t>
      </w:r>
      <w:r w:rsidRPr="00B23707">
        <w:rPr>
          <w:rFonts w:eastAsia="Times New Roman" w:cs="Times New Roman"/>
          <w:iCs/>
          <w:szCs w:val="24"/>
        </w:rPr>
        <w:t xml:space="preserve">υπηρετούν σε αυτές τις σχολικές </w:t>
      </w:r>
      <w:r w:rsidR="00C27B70" w:rsidRPr="00B23707">
        <w:rPr>
          <w:rFonts w:eastAsia="Times New Roman" w:cs="Times New Roman"/>
          <w:iCs/>
          <w:szCs w:val="24"/>
        </w:rPr>
        <w:t>μονάδες εκπαιδευτικοί ειδικοτήτων που διδάσκουν τα εργαστηριακά μαθήματα της ειδικότητας σε Α', Β' ή Γ' ανάθεση, β)</w:t>
      </w:r>
      <w:r w:rsidR="0031250C" w:rsidRPr="00B23707">
        <w:rPr>
          <w:rFonts w:eastAsia="Times New Roman" w:cs="Times New Roman"/>
          <w:iCs/>
          <w:szCs w:val="24"/>
        </w:rPr>
        <w:t xml:space="preserve"> </w:t>
      </w:r>
      <w:r w:rsidR="00C27B70" w:rsidRPr="00B23707">
        <w:rPr>
          <w:rFonts w:eastAsia="Times New Roman" w:cs="Times New Roman"/>
          <w:iCs/>
          <w:szCs w:val="24"/>
        </w:rPr>
        <w:t>υπάρχει η απαιτούμενη εργαστηριακή υποδομή και γ)</w:t>
      </w:r>
      <w:r w:rsidR="0031250C" w:rsidRPr="00B23707">
        <w:rPr>
          <w:rFonts w:eastAsia="Times New Roman" w:cs="Times New Roman"/>
          <w:iCs/>
          <w:szCs w:val="24"/>
        </w:rPr>
        <w:t xml:space="preserve"> </w:t>
      </w:r>
      <w:r w:rsidR="00C27B70" w:rsidRPr="00B23707">
        <w:rPr>
          <w:rFonts w:eastAsia="Times New Roman" w:cs="Times New Roman"/>
          <w:iCs/>
          <w:szCs w:val="24"/>
        </w:rPr>
        <w:t>έχουν εξασφαλιστεί θέσεις μαθητείας, μετά από γνώμη του Διευθυντή Δευτεροβάθμιας Εκπαίδευσης και εισήγηση του συλλόγου διδασκόντων του ΕΠΑ.Λ.</w:t>
      </w:r>
    </w:p>
    <w:p w:rsidR="00C27B70" w:rsidRPr="00B23707" w:rsidRDefault="00C27B70" w:rsidP="00B36CA4">
      <w:pPr>
        <w:autoSpaceDE w:val="0"/>
        <w:autoSpaceDN w:val="0"/>
        <w:adjustRightInd w:val="0"/>
        <w:spacing w:after="0"/>
        <w:ind w:left="45"/>
        <w:jc w:val="both"/>
        <w:rPr>
          <w:rFonts w:eastAsia="Times New Roman"/>
          <w:iCs/>
          <w:szCs w:val="24"/>
        </w:rPr>
      </w:pPr>
    </w:p>
    <w:p w:rsidR="00C27B70" w:rsidRPr="00B23707" w:rsidRDefault="00C27B70" w:rsidP="00B36CA4">
      <w:pPr>
        <w:pStyle w:val="a3"/>
        <w:numPr>
          <w:ilvl w:val="1"/>
          <w:numId w:val="11"/>
        </w:numPr>
        <w:spacing w:after="0"/>
        <w:ind w:left="432"/>
        <w:jc w:val="both"/>
        <w:rPr>
          <w:rFonts w:eastAsia="Times New Roman"/>
          <w:iCs/>
          <w:szCs w:val="24"/>
        </w:rPr>
      </w:pPr>
      <w:r w:rsidRPr="00B23707">
        <w:rPr>
          <w:rFonts w:eastAsia="Times New Roman"/>
          <w:iCs/>
          <w:szCs w:val="24"/>
        </w:rPr>
        <w:lastRenderedPageBreak/>
        <w:t>Ανώτερος αριθμός στα τμήματα μαθητείας είναι οι 25 μαθητές.</w:t>
      </w:r>
    </w:p>
    <w:p w:rsidR="008E4195" w:rsidRPr="00B23707" w:rsidRDefault="008E4195" w:rsidP="00B36CA4">
      <w:pPr>
        <w:pStyle w:val="a3"/>
        <w:ind w:left="360"/>
        <w:rPr>
          <w:rFonts w:eastAsia="Times New Roman"/>
          <w:iCs/>
          <w:szCs w:val="24"/>
        </w:rPr>
      </w:pPr>
    </w:p>
    <w:p w:rsidR="00C27B70" w:rsidRPr="00B23707" w:rsidRDefault="00C27B70" w:rsidP="00B36CA4">
      <w:pPr>
        <w:pStyle w:val="a3"/>
        <w:numPr>
          <w:ilvl w:val="1"/>
          <w:numId w:val="11"/>
        </w:numPr>
        <w:spacing w:after="0"/>
        <w:ind w:left="432"/>
        <w:jc w:val="both"/>
        <w:rPr>
          <w:rFonts w:eastAsia="Times New Roman"/>
          <w:iCs/>
          <w:szCs w:val="24"/>
        </w:rPr>
      </w:pPr>
      <w:r w:rsidRPr="00B23707">
        <w:rPr>
          <w:rFonts w:eastAsia="Times New Roman"/>
          <w:iCs/>
          <w:szCs w:val="24"/>
        </w:rPr>
        <w:t>Κατώτερος αριθμός για τη λειτουργία τμήματος είναι οι 8 μαθητές για τμήματα των ΕΠΑ.Λ. που ανήκουν στην κατηγορία Α’-Γ’, οι 6 μαθητές για τμήματα των ΕΠΑ.Λ. που ανήκουν στην κατηγορία Δ’-Ζ’ και 5 μαθητές για τμήματα των ΕΠΑ.Λ. που ανήκουν στην κατηγορία Η’-ΙΒ’. Εξαιρετικά για την πρώτη εφαρμογή τη σχολική χρονιά 2016-</w:t>
      </w:r>
      <w:r w:rsidR="00396875" w:rsidRPr="00B23707">
        <w:rPr>
          <w:rFonts w:eastAsia="Times New Roman"/>
          <w:iCs/>
          <w:szCs w:val="24"/>
        </w:rPr>
        <w:t>20</w:t>
      </w:r>
      <w:r w:rsidRPr="00B23707">
        <w:rPr>
          <w:rFonts w:eastAsia="Times New Roman"/>
          <w:iCs/>
          <w:szCs w:val="24"/>
        </w:rPr>
        <w:t>17 μπορεί να εγκρίνονται τμήματα με  μικρότερο αριθμό μαθητών με απόφαση του Προϊσταμένου της Διεύθυνσης Επαγγελματικής Εκπαίδευσης του ΥΠ.Π.Ε.Θ.</w:t>
      </w:r>
      <w:r w:rsidR="008364CF" w:rsidRPr="00B23707">
        <w:rPr>
          <w:rFonts w:eastAsia="Times New Roman"/>
          <w:iCs/>
          <w:szCs w:val="24"/>
        </w:rPr>
        <w:t xml:space="preserve"> </w:t>
      </w:r>
    </w:p>
    <w:p w:rsidR="00C27B70" w:rsidRPr="00B23707" w:rsidRDefault="00C27B70" w:rsidP="00B36CA4">
      <w:pPr>
        <w:pStyle w:val="a3"/>
        <w:spacing w:after="0"/>
        <w:ind w:left="0"/>
        <w:jc w:val="both"/>
        <w:rPr>
          <w:rFonts w:eastAsia="Times New Roman"/>
          <w:iCs/>
          <w:szCs w:val="24"/>
        </w:rPr>
      </w:pPr>
    </w:p>
    <w:p w:rsidR="004D5438" w:rsidRPr="00B23707" w:rsidRDefault="00C27B70" w:rsidP="00B36CA4">
      <w:pPr>
        <w:pStyle w:val="a3"/>
        <w:numPr>
          <w:ilvl w:val="1"/>
          <w:numId w:val="11"/>
        </w:numPr>
        <w:spacing w:after="0"/>
        <w:ind w:left="432"/>
        <w:jc w:val="both"/>
        <w:rPr>
          <w:rFonts w:eastAsia="Times New Roman"/>
          <w:iCs/>
          <w:szCs w:val="24"/>
        </w:rPr>
      </w:pPr>
      <w:r w:rsidRPr="00B23707">
        <w:rPr>
          <w:rFonts w:eastAsia="Times New Roman"/>
          <w:iCs/>
          <w:szCs w:val="24"/>
        </w:rPr>
        <w:t xml:space="preserve">Οι μαθητές της τάξης μαθητείας εγγράφονται σε ξεχωριστό Μητρώο Μαθητείας του ΕΠΑ.Λ. </w:t>
      </w:r>
    </w:p>
    <w:p w:rsidR="004D5438" w:rsidRPr="00B23707" w:rsidRDefault="004D5438" w:rsidP="00B36CA4">
      <w:pPr>
        <w:pStyle w:val="a3"/>
        <w:ind w:left="360"/>
        <w:rPr>
          <w:rFonts w:eastAsia="Times New Roman"/>
          <w:iCs/>
          <w:szCs w:val="24"/>
        </w:rPr>
      </w:pPr>
    </w:p>
    <w:p w:rsidR="00937071" w:rsidRPr="00B23707" w:rsidRDefault="00C22EBB" w:rsidP="00B36CA4">
      <w:pPr>
        <w:pStyle w:val="a3"/>
        <w:numPr>
          <w:ilvl w:val="1"/>
          <w:numId w:val="11"/>
        </w:numPr>
        <w:spacing w:after="0"/>
        <w:ind w:left="432"/>
        <w:jc w:val="both"/>
        <w:rPr>
          <w:rFonts w:eastAsia="Times New Roman"/>
          <w:iCs/>
          <w:szCs w:val="24"/>
        </w:rPr>
      </w:pPr>
      <w:r w:rsidRPr="00B23707">
        <w:rPr>
          <w:rFonts w:eastAsia="Times New Roman"/>
          <w:iCs/>
          <w:szCs w:val="24"/>
        </w:rPr>
        <w:t>Δικαίωμα εγγραφής στο «Μεταλυκειακό έτος – τάξη μαθητείας» έχουν νέοι και νέες</w:t>
      </w:r>
      <w:r w:rsidR="008364CF" w:rsidRPr="00B23707">
        <w:rPr>
          <w:rFonts w:eastAsia="Times New Roman"/>
          <w:iCs/>
          <w:szCs w:val="24"/>
        </w:rPr>
        <w:t xml:space="preserve"> που ικανοποιούν σωρευτικά και τα </w:t>
      </w:r>
      <w:r w:rsidR="00DB2172" w:rsidRPr="00B23707">
        <w:rPr>
          <w:rFonts w:eastAsia="Times New Roman"/>
          <w:iCs/>
          <w:szCs w:val="24"/>
        </w:rPr>
        <w:t>τρία</w:t>
      </w:r>
      <w:r w:rsidR="008364CF" w:rsidRPr="00B23707">
        <w:rPr>
          <w:rFonts w:eastAsia="Times New Roman"/>
          <w:iCs/>
          <w:szCs w:val="24"/>
        </w:rPr>
        <w:t xml:space="preserve"> παρακάτω κριτήρια</w:t>
      </w:r>
      <w:r w:rsidR="00FF32E0" w:rsidRPr="00B23707">
        <w:rPr>
          <w:rFonts w:eastAsia="Times New Roman"/>
          <w:iCs/>
          <w:szCs w:val="24"/>
        </w:rPr>
        <w:t>:</w:t>
      </w:r>
    </w:p>
    <w:p w:rsidR="00937071" w:rsidRPr="00B23707" w:rsidRDefault="00C20D23" w:rsidP="00B36CA4">
      <w:pPr>
        <w:spacing w:after="0"/>
        <w:ind w:left="360"/>
        <w:jc w:val="both"/>
        <w:rPr>
          <w:rFonts w:eastAsia="Times New Roman"/>
          <w:iCs/>
          <w:szCs w:val="24"/>
        </w:rPr>
      </w:pPr>
      <w:r w:rsidRPr="00B23707">
        <w:rPr>
          <w:rFonts w:eastAsia="Times New Roman"/>
          <w:iCs/>
          <w:szCs w:val="24"/>
        </w:rPr>
        <w:t xml:space="preserve">α) είναι </w:t>
      </w:r>
      <w:r w:rsidR="00C22EBB" w:rsidRPr="00B23707">
        <w:rPr>
          <w:rFonts w:eastAsia="Times New Roman"/>
          <w:iCs/>
          <w:szCs w:val="24"/>
        </w:rPr>
        <w:t xml:space="preserve">κάτοχοι απολυτηρίου και πτυχίου του δευτεροβάθμιου κύκλου σπουδών του ΕΠΑ.Λ. </w:t>
      </w:r>
      <w:r w:rsidR="008364CF" w:rsidRPr="00B23707">
        <w:rPr>
          <w:rFonts w:eastAsia="Times New Roman"/>
          <w:iCs/>
          <w:szCs w:val="24"/>
        </w:rPr>
        <w:t>του Ν. 4186/2013 και του Ν. 3475/200</w:t>
      </w:r>
      <w:r w:rsidR="00B813C9" w:rsidRPr="00B23707">
        <w:rPr>
          <w:rFonts w:eastAsia="Times New Roman"/>
          <w:iCs/>
          <w:szCs w:val="24"/>
        </w:rPr>
        <w:t>6</w:t>
      </w:r>
      <w:r w:rsidR="008364CF" w:rsidRPr="00B23707">
        <w:rPr>
          <w:rFonts w:eastAsia="Times New Roman"/>
          <w:iCs/>
          <w:szCs w:val="24"/>
        </w:rPr>
        <w:t xml:space="preserve"> </w:t>
      </w:r>
      <w:r w:rsidR="00C22EBB" w:rsidRPr="00B23707">
        <w:rPr>
          <w:rFonts w:eastAsia="Times New Roman"/>
          <w:iCs/>
          <w:szCs w:val="24"/>
        </w:rPr>
        <w:t xml:space="preserve"> και </w:t>
      </w:r>
    </w:p>
    <w:p w:rsidR="00DB2172" w:rsidRPr="00B23707" w:rsidRDefault="00C20D23" w:rsidP="00B36CA4">
      <w:pPr>
        <w:spacing w:after="0"/>
        <w:ind w:left="360"/>
        <w:jc w:val="both"/>
        <w:rPr>
          <w:rFonts w:eastAsia="Times New Roman"/>
          <w:iCs/>
          <w:szCs w:val="24"/>
        </w:rPr>
      </w:pPr>
      <w:r w:rsidRPr="00B23707">
        <w:rPr>
          <w:rFonts w:eastAsia="Times New Roman"/>
          <w:iCs/>
          <w:szCs w:val="24"/>
        </w:rPr>
        <w:t>β)</w:t>
      </w:r>
      <w:r w:rsidR="00C22EBB" w:rsidRPr="00B23707">
        <w:rPr>
          <w:rFonts w:eastAsia="Times New Roman"/>
          <w:iCs/>
          <w:szCs w:val="24"/>
        </w:rPr>
        <w:t xml:space="preserve">βρίσκονται εκτός απασχόλησης, </w:t>
      </w:r>
      <w:r w:rsidR="00B813C9" w:rsidRPr="00B23707">
        <w:rPr>
          <w:rFonts w:eastAsia="Times New Roman"/>
          <w:iCs/>
          <w:szCs w:val="24"/>
        </w:rPr>
        <w:t xml:space="preserve">εκπαίδευσης ή κατάρτισης </w:t>
      </w:r>
      <w:r w:rsidR="00DB2172" w:rsidRPr="00B23707">
        <w:rPr>
          <w:rFonts w:eastAsia="Times New Roman"/>
          <w:iCs/>
          <w:szCs w:val="24"/>
        </w:rPr>
        <w:t xml:space="preserve"> και</w:t>
      </w:r>
    </w:p>
    <w:p w:rsidR="00937071" w:rsidRPr="00B23707" w:rsidRDefault="00DB2172" w:rsidP="00B36CA4">
      <w:pPr>
        <w:spacing w:after="0"/>
        <w:ind w:left="360"/>
        <w:jc w:val="both"/>
        <w:rPr>
          <w:rFonts w:eastAsia="Times New Roman"/>
          <w:iCs/>
          <w:szCs w:val="24"/>
        </w:rPr>
      </w:pPr>
      <w:r w:rsidRPr="00B23707">
        <w:rPr>
          <w:rFonts w:eastAsia="Times New Roman"/>
          <w:iCs/>
          <w:szCs w:val="24"/>
        </w:rPr>
        <w:t xml:space="preserve">γ) </w:t>
      </w:r>
      <w:r w:rsidR="00B813C9" w:rsidRPr="00B23707">
        <w:rPr>
          <w:rFonts w:eastAsia="Times New Roman"/>
          <w:iCs/>
          <w:szCs w:val="24"/>
        </w:rPr>
        <w:t>δεν υπερβαίνουν το 24</w:t>
      </w:r>
      <w:r w:rsidR="00B813C9" w:rsidRPr="00B23707">
        <w:rPr>
          <w:rFonts w:eastAsia="Times New Roman"/>
          <w:iCs/>
          <w:szCs w:val="24"/>
          <w:vertAlign w:val="superscript"/>
        </w:rPr>
        <w:t>ο</w:t>
      </w:r>
      <w:r w:rsidR="00B813C9" w:rsidRPr="00B23707">
        <w:rPr>
          <w:rFonts w:eastAsia="Times New Roman"/>
          <w:iCs/>
          <w:szCs w:val="24"/>
        </w:rPr>
        <w:t xml:space="preserve"> έτος ηλικίας</w:t>
      </w:r>
      <w:r w:rsidR="00D71729" w:rsidRPr="00B23707">
        <w:rPr>
          <w:rFonts w:eastAsia="Times New Roman"/>
          <w:iCs/>
          <w:szCs w:val="24"/>
        </w:rPr>
        <w:t>.</w:t>
      </w:r>
    </w:p>
    <w:p w:rsidR="00C27B70" w:rsidRPr="00B23707" w:rsidRDefault="00C22EBB" w:rsidP="00B36CA4">
      <w:pPr>
        <w:spacing w:after="0"/>
        <w:ind w:left="360"/>
        <w:jc w:val="both"/>
        <w:rPr>
          <w:rFonts w:eastAsia="Times New Roman"/>
          <w:iCs/>
          <w:szCs w:val="24"/>
        </w:rPr>
      </w:pPr>
      <w:r w:rsidRPr="00B23707">
        <w:rPr>
          <w:rFonts w:eastAsia="Times New Roman"/>
          <w:iCs/>
          <w:szCs w:val="24"/>
        </w:rPr>
        <w:t xml:space="preserve">Σε περίπτωση που ο αριθμός των υποψηφίων που πληρούν τις παραπάνω προϋποθέσεις είναι μεγαλύτερος από τις προσφερόμενες θέσεις, προηγούνται οι υποψήφιοι που έχουν αποφοιτήσει κατά το πιο πρόσφατο σχολικό έτος </w:t>
      </w:r>
      <w:r w:rsidR="00DB2172" w:rsidRPr="00B23707">
        <w:rPr>
          <w:rFonts w:eastAsia="Times New Roman"/>
          <w:iCs/>
          <w:szCs w:val="24"/>
        </w:rPr>
        <w:t>έναντι εκείνων</w:t>
      </w:r>
      <w:r w:rsidRPr="00B23707">
        <w:rPr>
          <w:rFonts w:eastAsia="Times New Roman"/>
          <w:iCs/>
          <w:szCs w:val="24"/>
        </w:rPr>
        <w:t xml:space="preserve"> παλαιότερων σχολικών ετών. </w:t>
      </w:r>
      <w:r w:rsidR="00DB2172" w:rsidRPr="00B23707">
        <w:rPr>
          <w:rFonts w:eastAsia="Times New Roman"/>
          <w:iCs/>
          <w:szCs w:val="24"/>
        </w:rPr>
        <w:t>Μεταξύ υποψηφίων που έχουν αποφοιτήσει το ίδιο σχολικό έτος προηγούνται εκείνοι που έχουν υψηλότερο βαθμό Πτυχίου ειδικότητας</w:t>
      </w:r>
      <w:r w:rsidRPr="00B23707">
        <w:rPr>
          <w:rFonts w:eastAsia="Times New Roman"/>
          <w:iCs/>
          <w:szCs w:val="24"/>
        </w:rPr>
        <w:t xml:space="preserve">. </w:t>
      </w:r>
    </w:p>
    <w:p w:rsidR="00B23707" w:rsidRPr="00B23707" w:rsidRDefault="00B23707" w:rsidP="00B36CA4">
      <w:pPr>
        <w:spacing w:after="0"/>
        <w:ind w:left="360"/>
        <w:jc w:val="both"/>
        <w:rPr>
          <w:rFonts w:eastAsia="Times New Roman"/>
          <w:iCs/>
          <w:szCs w:val="24"/>
        </w:rPr>
      </w:pPr>
    </w:p>
    <w:p w:rsidR="00C27B70" w:rsidRPr="00B23707" w:rsidRDefault="00C27B70" w:rsidP="00B23707">
      <w:pPr>
        <w:pStyle w:val="10"/>
        <w:numPr>
          <w:ilvl w:val="0"/>
          <w:numId w:val="7"/>
        </w:numPr>
        <w:spacing w:before="0"/>
        <w:ind w:left="426" w:hanging="426"/>
        <w:rPr>
          <w:rFonts w:asciiTheme="minorHAnsi" w:eastAsia="Times New Roman" w:hAnsiTheme="minorHAnsi"/>
        </w:rPr>
      </w:pPr>
      <w:bookmarkStart w:id="7" w:name="_Toc470186087"/>
      <w:r w:rsidRPr="00B23707">
        <w:rPr>
          <w:rFonts w:asciiTheme="minorHAnsi" w:eastAsia="Times New Roman" w:hAnsiTheme="minorHAnsi"/>
        </w:rPr>
        <w:t>Ρύθμιση θεμάτων εκπαιδευτικού έργου</w:t>
      </w:r>
      <w:bookmarkEnd w:id="7"/>
    </w:p>
    <w:p w:rsidR="00C27B70" w:rsidRPr="00B23707" w:rsidRDefault="00C27B70" w:rsidP="001C357F">
      <w:pPr>
        <w:pStyle w:val="a3"/>
        <w:spacing w:after="0"/>
        <w:ind w:left="0"/>
        <w:rPr>
          <w:rFonts w:eastAsia="Times New Roman"/>
          <w:iCs/>
          <w:sz w:val="24"/>
          <w:szCs w:val="24"/>
        </w:rPr>
      </w:pPr>
    </w:p>
    <w:p w:rsidR="00C27B70" w:rsidRPr="00B23707" w:rsidRDefault="00C27B70" w:rsidP="00CB0F6A">
      <w:pPr>
        <w:pStyle w:val="a3"/>
        <w:numPr>
          <w:ilvl w:val="1"/>
          <w:numId w:val="19"/>
        </w:numPr>
        <w:spacing w:after="0"/>
        <w:ind w:left="432"/>
        <w:jc w:val="both"/>
        <w:rPr>
          <w:rFonts w:eastAsia="Times New Roman"/>
          <w:iCs/>
          <w:szCs w:val="24"/>
        </w:rPr>
      </w:pPr>
      <w:r w:rsidRPr="00B23707">
        <w:rPr>
          <w:rFonts w:eastAsia="Times New Roman"/>
          <w:iCs/>
          <w:szCs w:val="24"/>
        </w:rPr>
        <w:t>Το εργαστηριακό μάθημα ειδικό</w:t>
      </w:r>
      <w:r w:rsidR="00DF2B17" w:rsidRPr="00B23707">
        <w:rPr>
          <w:rFonts w:eastAsia="Times New Roman"/>
          <w:iCs/>
          <w:szCs w:val="24"/>
        </w:rPr>
        <w:t>τητας στο «Μεταλυκειακό έτος – Τ</w:t>
      </w:r>
      <w:r w:rsidRPr="00B23707">
        <w:rPr>
          <w:rFonts w:eastAsia="Times New Roman"/>
          <w:iCs/>
          <w:szCs w:val="24"/>
        </w:rPr>
        <w:t xml:space="preserve">άξη μαθητείας» πραγματοποιείται στα οικεία Εργαστηριακά Κέντρα (Ε.Κ.) ή στα Σχολικά Εργαστήρια των ΕΠΑ.Λ. Το εργαστηριακό μάθημα μπορεί να διαρθρώνεται από 1-3 επιμέρους θεματικές ενότητες ή διακριτά μαθήματα, διαρκεί συνολικά 7 ώρες και διδάσκεται σε μια ημέρα σε πρωινό ή απογευματινό ωράριο για τα ημερήσια ΕΠΑ.Λ. </w:t>
      </w:r>
    </w:p>
    <w:p w:rsidR="00C27B70" w:rsidRPr="00B23707" w:rsidRDefault="00C27B70" w:rsidP="00CB0F6A">
      <w:pPr>
        <w:pStyle w:val="a3"/>
        <w:spacing w:after="0"/>
        <w:ind w:left="360"/>
        <w:jc w:val="both"/>
        <w:rPr>
          <w:rFonts w:eastAsia="Times New Roman"/>
          <w:iCs/>
          <w:szCs w:val="24"/>
        </w:rPr>
      </w:pPr>
    </w:p>
    <w:p w:rsidR="00C27B70" w:rsidRPr="00B23707" w:rsidRDefault="00C27B70" w:rsidP="00CB0F6A">
      <w:pPr>
        <w:pStyle w:val="a3"/>
        <w:numPr>
          <w:ilvl w:val="1"/>
          <w:numId w:val="19"/>
        </w:numPr>
        <w:spacing w:after="0"/>
        <w:ind w:left="432"/>
        <w:jc w:val="both"/>
        <w:rPr>
          <w:rFonts w:eastAsia="Times New Roman"/>
          <w:szCs w:val="24"/>
        </w:rPr>
      </w:pPr>
      <w:r w:rsidRPr="00B23707">
        <w:rPr>
          <w:rFonts w:eastAsia="Times New Roman"/>
          <w:iCs/>
          <w:szCs w:val="24"/>
        </w:rPr>
        <w:t xml:space="preserve">Για τη διδασκαλία του εργαστηριακού μαθήματος ειδικότητας από τους εκπαιδευτικούς στο «Μεταλυκειακό έτος – </w:t>
      </w:r>
      <w:r w:rsidR="00DB2172" w:rsidRPr="00B23707">
        <w:rPr>
          <w:rFonts w:eastAsia="Times New Roman"/>
          <w:iCs/>
          <w:szCs w:val="24"/>
        </w:rPr>
        <w:t>Τ</w:t>
      </w:r>
      <w:r w:rsidRPr="00B23707">
        <w:rPr>
          <w:rFonts w:eastAsia="Times New Roman"/>
          <w:iCs/>
          <w:szCs w:val="24"/>
        </w:rPr>
        <w:t>άξη μαθητείας» ακολουθείται η παρακάτω σειρά προτεραιότητας: υπεύθυνος τομέα, υπεύθυνος εργαστηρίου, εκπαιδευτικός που έχει διατεθεί στο</w:t>
      </w:r>
      <w:r w:rsidRPr="00B23707">
        <w:rPr>
          <w:rFonts w:eastAsia="Times New Roman"/>
          <w:szCs w:val="24"/>
        </w:rPr>
        <w:t xml:space="preserve"> ΕΚ, εκπαιδευτικός από ΕΠΑ.Λ. τα οποία εξυπηρετούνται από το Ε.Κ. που θα διατεθεί μόνο για αυτές τις ώρες. Μεταξύ των εκπαιδευτικών των ΕΠΑ.Λ. προηγούνται οι εκπαιδευτικοί  του ΕΠΑ.Λ. στο οποίο ανήκουν τα τμήματα μαθητείας. Επίσης μπορούν να προσλαμβάνονται και αναπληρωτές εκπαιδευτικοί, όταν δεν υπάρχουν μόνιμοι εκπαιδευτικοί για να διατεθούν.</w:t>
      </w:r>
    </w:p>
    <w:p w:rsidR="00C27B70" w:rsidRPr="00B23707" w:rsidRDefault="00C27B70" w:rsidP="00CB0F6A">
      <w:pPr>
        <w:pStyle w:val="a3"/>
        <w:ind w:left="1080"/>
        <w:rPr>
          <w:rFonts w:eastAsia="Times New Roman"/>
          <w:szCs w:val="24"/>
        </w:rPr>
      </w:pPr>
    </w:p>
    <w:p w:rsidR="00C27B70" w:rsidRPr="00B23707" w:rsidRDefault="00C27B70" w:rsidP="00CB0F6A">
      <w:pPr>
        <w:pStyle w:val="a3"/>
        <w:numPr>
          <w:ilvl w:val="1"/>
          <w:numId w:val="19"/>
        </w:numPr>
        <w:spacing w:after="0"/>
        <w:ind w:left="432"/>
        <w:jc w:val="both"/>
        <w:rPr>
          <w:rFonts w:eastAsia="Times New Roman"/>
          <w:iCs/>
          <w:szCs w:val="24"/>
        </w:rPr>
      </w:pPr>
      <w:r w:rsidRPr="00B23707">
        <w:rPr>
          <w:rFonts w:eastAsia="Times New Roman"/>
          <w:szCs w:val="24"/>
        </w:rPr>
        <w:t xml:space="preserve">Η ανάθεση </w:t>
      </w:r>
      <w:r w:rsidRPr="00B23707">
        <w:rPr>
          <w:rFonts w:eastAsia="Times New Roman"/>
          <w:iCs/>
          <w:szCs w:val="24"/>
        </w:rPr>
        <w:t xml:space="preserve">του εργαστηριακού μαθήματος του «Μεταλυκειακού έτους – </w:t>
      </w:r>
      <w:r w:rsidR="00DB2172" w:rsidRPr="00B23707">
        <w:rPr>
          <w:rFonts w:eastAsia="Times New Roman"/>
          <w:iCs/>
          <w:szCs w:val="24"/>
        </w:rPr>
        <w:t>Τ</w:t>
      </w:r>
      <w:r w:rsidRPr="00B23707">
        <w:rPr>
          <w:rFonts w:eastAsia="Times New Roman"/>
          <w:iCs/>
          <w:szCs w:val="24"/>
        </w:rPr>
        <w:t>άξης μαθητείας»</w:t>
      </w:r>
      <w:r w:rsidR="00BB3BC7" w:rsidRPr="00B23707">
        <w:rPr>
          <w:rFonts w:eastAsia="Times New Roman"/>
          <w:iCs/>
          <w:szCs w:val="24"/>
        </w:rPr>
        <w:t xml:space="preserve"> </w:t>
      </w:r>
      <w:r w:rsidRPr="00B23707">
        <w:rPr>
          <w:rFonts w:eastAsia="Times New Roman"/>
          <w:szCs w:val="24"/>
          <w:highlight w:val="yellow"/>
        </w:rPr>
        <w:t>γίνεται από το Σύλλογο Διδασκόντων του Ε.Κ.</w:t>
      </w:r>
      <w:r w:rsidRPr="00B23707">
        <w:rPr>
          <w:rFonts w:eastAsia="Times New Roman"/>
          <w:szCs w:val="24"/>
        </w:rPr>
        <w:t xml:space="preserve">  σύμφωνα με τις αναθέσεις μαθημάτων που περιλαμβάνονται στα προγράμματα σπουδών του </w:t>
      </w:r>
      <w:r w:rsidRPr="00B23707">
        <w:rPr>
          <w:rFonts w:eastAsia="Times New Roman"/>
          <w:iCs/>
          <w:szCs w:val="24"/>
        </w:rPr>
        <w:t xml:space="preserve">«Μεταλυκειακού έτους – </w:t>
      </w:r>
      <w:r w:rsidR="00DB2172" w:rsidRPr="00B23707">
        <w:rPr>
          <w:rFonts w:eastAsia="Times New Roman"/>
          <w:iCs/>
          <w:szCs w:val="24"/>
        </w:rPr>
        <w:t>Τ</w:t>
      </w:r>
      <w:r w:rsidRPr="00B23707">
        <w:rPr>
          <w:rFonts w:eastAsia="Times New Roman"/>
          <w:iCs/>
          <w:szCs w:val="24"/>
        </w:rPr>
        <w:t>άξης μαθητείας»  και σε περίπτωση έλλειψης εφαρμόζεται αναλογικά η Υπουργική απόφαση που εκάστοτε ισχύει για τα εργαστηριακά μαθήματα των ειδικοτήτων των ΕΠΑ.Λ. και των Ε.Κ.</w:t>
      </w:r>
    </w:p>
    <w:p w:rsidR="00C647B8" w:rsidRPr="00B23707" w:rsidRDefault="00C647B8" w:rsidP="00CB0F6A">
      <w:pPr>
        <w:pStyle w:val="a3"/>
        <w:spacing w:after="0"/>
        <w:ind w:left="0"/>
        <w:jc w:val="both"/>
        <w:rPr>
          <w:rFonts w:eastAsia="Times New Roman"/>
          <w:iCs/>
          <w:szCs w:val="24"/>
        </w:rPr>
      </w:pPr>
    </w:p>
    <w:p w:rsidR="00C647B8" w:rsidRPr="00B23707" w:rsidRDefault="00C647B8" w:rsidP="00CB0F6A">
      <w:pPr>
        <w:pStyle w:val="a3"/>
        <w:numPr>
          <w:ilvl w:val="1"/>
          <w:numId w:val="19"/>
        </w:numPr>
        <w:spacing w:after="0"/>
        <w:ind w:left="432"/>
        <w:jc w:val="both"/>
        <w:rPr>
          <w:rFonts w:eastAsia="Times New Roman"/>
          <w:iCs/>
          <w:szCs w:val="24"/>
        </w:rPr>
      </w:pPr>
      <w:r w:rsidRPr="00B23707">
        <w:rPr>
          <w:rFonts w:eastAsia="Times New Roman"/>
          <w:iCs/>
          <w:szCs w:val="24"/>
        </w:rPr>
        <w:t xml:space="preserve">Οι </w:t>
      </w:r>
      <w:r w:rsidR="00937071" w:rsidRPr="00B23707">
        <w:rPr>
          <w:rFonts w:eastAsia="Times New Roman"/>
          <w:iCs/>
          <w:szCs w:val="24"/>
        </w:rPr>
        <w:t>μαθητευόμενοι</w:t>
      </w:r>
      <w:r w:rsidRPr="00B23707">
        <w:rPr>
          <w:rFonts w:eastAsia="Times New Roman"/>
          <w:iCs/>
          <w:szCs w:val="24"/>
        </w:rPr>
        <w:t xml:space="preserve"> εποπτεύονται </w:t>
      </w:r>
      <w:r w:rsidR="002B1789" w:rsidRPr="00B23707">
        <w:rPr>
          <w:rFonts w:eastAsia="Times New Roman"/>
          <w:iCs/>
          <w:szCs w:val="24"/>
        </w:rPr>
        <w:t xml:space="preserve">στο χώρο εργασίας από </w:t>
      </w:r>
      <w:r w:rsidRPr="00B23707">
        <w:rPr>
          <w:rFonts w:eastAsia="Times New Roman"/>
          <w:iCs/>
          <w:szCs w:val="24"/>
        </w:rPr>
        <w:t>εκπαιδευτικό</w:t>
      </w:r>
      <w:r w:rsidR="00DB2172" w:rsidRPr="00B23707">
        <w:rPr>
          <w:rFonts w:eastAsia="Times New Roman"/>
          <w:iCs/>
          <w:szCs w:val="24"/>
        </w:rPr>
        <w:t>, όπως ορίζεται παρακάτω</w:t>
      </w:r>
      <w:r w:rsidRPr="00B23707">
        <w:rPr>
          <w:rFonts w:eastAsia="Times New Roman"/>
          <w:iCs/>
          <w:szCs w:val="24"/>
        </w:rPr>
        <w:t xml:space="preserve">. Ο εκπαιδευτικός υπεύθυνος για την εποπτεία υποχρεωτικά επισκέπτεται την επιχείρηση ή τον οργανισμό που έχουν τοποθετηθεί οι μαθητές τουλάχιστον μια φορά το </w:t>
      </w:r>
      <w:r w:rsidRPr="00B23707">
        <w:rPr>
          <w:rFonts w:eastAsia="Times New Roman"/>
          <w:iCs/>
          <w:szCs w:val="24"/>
        </w:rPr>
        <w:lastRenderedPageBreak/>
        <w:t>μήνα σε πρωινό ή απογευματινό ωράριο. Επιπλέον πραγματοποιεί υποχρεωτικά επίσκεψη στην αρχή και στο τέλος της περιόδου της μαθητείας και όποτε παραστεί έκτακτη ανάγκη  για επίλυση θεμάτων που αφορούν την εφαρμογή των όρων της σύμβασης. Ο εκπαιδευτικός επιβλέπει την τήρηση των όρων της σύμβασης που έχει υπογραφεί μεταξύ μαθητευόμενου, επιχείρησης</w:t>
      </w:r>
      <w:r w:rsidR="008B5766" w:rsidRPr="00B23707">
        <w:rPr>
          <w:rFonts w:eastAsia="Times New Roman"/>
          <w:iCs/>
          <w:szCs w:val="24"/>
        </w:rPr>
        <w:t xml:space="preserve"> </w:t>
      </w:r>
      <w:r w:rsidRPr="00B23707">
        <w:rPr>
          <w:rFonts w:eastAsia="Times New Roman"/>
          <w:iCs/>
          <w:szCs w:val="24"/>
        </w:rPr>
        <w:t>και</w:t>
      </w:r>
      <w:r w:rsidR="008B5766" w:rsidRPr="00B23707">
        <w:rPr>
          <w:rFonts w:eastAsia="Times New Roman"/>
          <w:iCs/>
          <w:szCs w:val="24"/>
        </w:rPr>
        <w:t xml:space="preserve"> έχει θεωρηθεί από το Διευθυντή του</w:t>
      </w:r>
      <w:r w:rsidRPr="00B23707">
        <w:rPr>
          <w:rFonts w:eastAsia="Times New Roman"/>
          <w:iCs/>
          <w:szCs w:val="24"/>
        </w:rPr>
        <w:t xml:space="preserve"> ΕΠΑ.Λ., ελέγχει τα έντυπα της μαθητείας, φροντίζει για την τήρηση του ημερολογίου μαθητείας, καταμετρά τις απουσίες, ενημερώνεται για τις άδειες , παρακολουθεί την εν γένει  πρόοδο του μαθητευόμενου και συντάσσει ανάλογες εκθέσεις προς τον διευθυντή της σχολικής μονάδας για κάθε επίσκεψη στην επιχείρησ</w:t>
      </w:r>
      <w:r w:rsidR="008B5766" w:rsidRPr="00B23707">
        <w:rPr>
          <w:rFonts w:eastAsia="Times New Roman"/>
          <w:iCs/>
          <w:szCs w:val="24"/>
        </w:rPr>
        <w:t>η. Ο Διευθυντής του ΕΠΑ.Λ. /</w:t>
      </w:r>
      <w:r w:rsidRPr="00B23707">
        <w:rPr>
          <w:rFonts w:eastAsia="Times New Roman"/>
          <w:iCs/>
          <w:szCs w:val="24"/>
        </w:rPr>
        <w:t xml:space="preserve"> Ε.Κ. (μετά από συνεννόηση) πραγματοποιεί επισκέψεις στην επιχείρηση/οργανισμό που έχουν τοποθετηθεί οι μαθητευόμενοι στην αρχή και στο τέλος της περιόδου μαθητείας ή όποτε εκείνος κρίνει ότι απαιτείται  επιτόπια επίσκεψη. Για τις μετακινήσεις των εκπαιδευτικών στο πλαίσιο της εποπτείας θα προβλεφθεί κάλυψη οδοιπορικών με βάση την ισχύουσα νομοθεσία.</w:t>
      </w:r>
    </w:p>
    <w:p w:rsidR="00C27B70" w:rsidRPr="00B23707" w:rsidRDefault="00C27B70" w:rsidP="00CB0F6A">
      <w:pPr>
        <w:spacing w:after="0"/>
        <w:ind w:left="360"/>
        <w:jc w:val="both"/>
        <w:rPr>
          <w:rFonts w:eastAsia="Times New Roman"/>
          <w:iCs/>
          <w:szCs w:val="24"/>
        </w:rPr>
      </w:pPr>
    </w:p>
    <w:p w:rsidR="00C27B70" w:rsidRPr="00B23707" w:rsidRDefault="00B5547B" w:rsidP="00CB0F6A">
      <w:pPr>
        <w:pStyle w:val="a3"/>
        <w:numPr>
          <w:ilvl w:val="1"/>
          <w:numId w:val="19"/>
        </w:numPr>
        <w:spacing w:after="0"/>
        <w:ind w:left="432"/>
        <w:jc w:val="both"/>
        <w:rPr>
          <w:rFonts w:eastAsia="Times New Roman"/>
          <w:iCs/>
          <w:szCs w:val="24"/>
        </w:rPr>
      </w:pPr>
      <w:r w:rsidRPr="00B23707">
        <w:rPr>
          <w:rFonts w:eastAsia="Times New Roman"/>
          <w:iCs/>
          <w:szCs w:val="24"/>
        </w:rPr>
        <w:t>Ο</w:t>
      </w:r>
      <w:r w:rsidR="00C27B70" w:rsidRPr="00B23707">
        <w:rPr>
          <w:rFonts w:eastAsia="Times New Roman"/>
          <w:iCs/>
          <w:szCs w:val="24"/>
        </w:rPr>
        <w:t xml:space="preserve"> εκπα</w:t>
      </w:r>
      <w:r w:rsidRPr="00B23707">
        <w:rPr>
          <w:rFonts w:eastAsia="Times New Roman"/>
          <w:iCs/>
          <w:szCs w:val="24"/>
        </w:rPr>
        <w:t xml:space="preserve">ιδευτικός – υπεύθυνος εποπτείας </w:t>
      </w:r>
      <w:r w:rsidR="00C27B70" w:rsidRPr="00B23707">
        <w:rPr>
          <w:rFonts w:eastAsia="Times New Roman"/>
          <w:iCs/>
          <w:szCs w:val="24"/>
        </w:rPr>
        <w:t xml:space="preserve">είναι αρμόδιος για την εποπτεία της μαθητείας στον εργασιακό χώρο κατά ανώτατο όριο είκοσι πέντε (25) μαθητών. Με απόφαση του Συλλόγου Διδασκόντων του Ε.Κ. καθορίζονται οι εκπαιδευτικοί για την εποπτεία της μαθητείας του συγκεκριμένου τμήματος μαθητών με προτεραιότητα στο διδάσκοντα/ες το εργαστηριακό μάθημα της ειδικότητας του «Μεταλυκειακού έτους- τάξης μαθητείας». </w:t>
      </w:r>
    </w:p>
    <w:p w:rsidR="00C27B70" w:rsidRPr="00B23707" w:rsidRDefault="00C27B70" w:rsidP="00CB0F6A">
      <w:pPr>
        <w:pStyle w:val="a3"/>
        <w:spacing w:after="0"/>
        <w:ind w:left="360"/>
        <w:jc w:val="both"/>
        <w:rPr>
          <w:rFonts w:eastAsia="Times New Roman"/>
          <w:iCs/>
          <w:szCs w:val="24"/>
        </w:rPr>
      </w:pPr>
    </w:p>
    <w:p w:rsidR="00C27B70" w:rsidRPr="00B23707" w:rsidRDefault="00C27B70" w:rsidP="00CB0F6A">
      <w:pPr>
        <w:pStyle w:val="a3"/>
        <w:numPr>
          <w:ilvl w:val="1"/>
          <w:numId w:val="19"/>
        </w:numPr>
        <w:spacing w:after="0"/>
        <w:ind w:left="432"/>
        <w:jc w:val="both"/>
        <w:rPr>
          <w:rFonts w:eastAsia="Times New Roman"/>
          <w:iCs/>
          <w:szCs w:val="24"/>
        </w:rPr>
      </w:pPr>
      <w:r w:rsidRPr="00B23707">
        <w:rPr>
          <w:rFonts w:eastAsia="Times New Roman"/>
          <w:iCs/>
          <w:szCs w:val="24"/>
        </w:rPr>
        <w:t>Η εποπτεία μαθητείας μέχρι 8 μαθητών αντιστοιχεί σε 2 διδακτικές ώρες όταν οι μαθητευόμενοι είναι τοποθετημένοι σε 1-5 διαφορετικές επιχειρήσεις ή οργανισμούς, ενώ όταν οι μαθητευόμενοι είναι τοποθετημένοι σε περισσότερες από 5  επιχειρήσεις ή οργανισμούς αντιστοιχεί σε 3 διδακτικές ώρες</w:t>
      </w:r>
      <w:r w:rsidR="001C39C3" w:rsidRPr="00B23707">
        <w:rPr>
          <w:rFonts w:eastAsia="Times New Roman"/>
          <w:iCs/>
          <w:szCs w:val="24"/>
        </w:rPr>
        <w:t xml:space="preserve"> .    </w:t>
      </w:r>
      <w:r w:rsidRPr="00B23707">
        <w:rPr>
          <w:rFonts w:eastAsia="Times New Roman"/>
          <w:iCs/>
          <w:szCs w:val="24"/>
        </w:rPr>
        <w:t xml:space="preserve"> </w:t>
      </w:r>
    </w:p>
    <w:p w:rsidR="00C27B70" w:rsidRPr="00B23707" w:rsidRDefault="00C27B70" w:rsidP="00CB0F6A">
      <w:pPr>
        <w:spacing w:after="0"/>
        <w:ind w:left="432"/>
        <w:jc w:val="both"/>
        <w:rPr>
          <w:rFonts w:eastAsia="Times New Roman"/>
          <w:iCs/>
          <w:szCs w:val="24"/>
        </w:rPr>
      </w:pPr>
      <w:r w:rsidRPr="00B23707">
        <w:rPr>
          <w:rFonts w:eastAsia="Times New Roman"/>
          <w:iCs/>
          <w:szCs w:val="24"/>
        </w:rPr>
        <w:t>Η εποπτεία μαθητείας 9 - 13 μαθητών  αντιστοιχεί σε 3 διδακτικές ώρες όταν οι μαθητευόμενοι είναι τοποθετημένοι σε 1-6 διαφορετικές επιχειρήσεις ή οργανισμούς, ενώ όταν οι μαθητευόμενοι είναι τοποθετημένοι σε περισσότερες από 6 επιχειρήσεις ή οργανισμούς αντιστοιχεί σε 4 διδακτικές ώρες.</w:t>
      </w:r>
    </w:p>
    <w:p w:rsidR="00C27B70" w:rsidRPr="00B23707" w:rsidRDefault="00C27B70" w:rsidP="00CB0F6A">
      <w:pPr>
        <w:spacing w:after="0"/>
        <w:ind w:left="432"/>
        <w:jc w:val="both"/>
        <w:rPr>
          <w:rFonts w:eastAsia="Times New Roman"/>
          <w:iCs/>
          <w:szCs w:val="24"/>
        </w:rPr>
      </w:pPr>
      <w:r w:rsidRPr="00B23707">
        <w:rPr>
          <w:rFonts w:eastAsia="Times New Roman"/>
          <w:iCs/>
          <w:szCs w:val="24"/>
        </w:rPr>
        <w:t>Η εποπτεία μαθητείας 14-18 μαθητών αντιστοιχεί σε 4 διδακτικές ώρες όταν οι μαθητευόμενοι είναι τοποθετημένοι σε 1-8 διαφορετικές επιχειρήσεις ή οργανισμούς, ενώ όταν οι μαθητευόμενοι είναι τοποθετημένοι σε περισσότερες από 8  επιχειρήσεις ή οργανισμούς αντιστοιχεί σε 5 διδακτικές ώρες.</w:t>
      </w:r>
    </w:p>
    <w:p w:rsidR="00C27B70" w:rsidRPr="00B23707" w:rsidRDefault="00C27B70" w:rsidP="00CB0F6A">
      <w:pPr>
        <w:spacing w:after="0"/>
        <w:ind w:left="432"/>
        <w:jc w:val="both"/>
        <w:rPr>
          <w:rFonts w:eastAsia="Times New Roman"/>
          <w:iCs/>
          <w:szCs w:val="24"/>
        </w:rPr>
      </w:pPr>
      <w:r w:rsidRPr="00B23707">
        <w:rPr>
          <w:rFonts w:eastAsia="Times New Roman"/>
          <w:iCs/>
          <w:szCs w:val="24"/>
        </w:rPr>
        <w:t>Η εποπτεία μαθητείας 19</w:t>
      </w:r>
      <w:r w:rsidR="00D75CB3" w:rsidRPr="00B23707">
        <w:rPr>
          <w:rFonts w:eastAsia="Times New Roman"/>
          <w:iCs/>
          <w:szCs w:val="24"/>
        </w:rPr>
        <w:t xml:space="preserve"> </w:t>
      </w:r>
      <w:r w:rsidRPr="00B23707">
        <w:rPr>
          <w:rFonts w:eastAsia="Times New Roman"/>
          <w:iCs/>
          <w:szCs w:val="24"/>
        </w:rPr>
        <w:t>-</w:t>
      </w:r>
      <w:r w:rsidR="00D75CB3" w:rsidRPr="00B23707">
        <w:rPr>
          <w:rFonts w:eastAsia="Times New Roman"/>
          <w:iCs/>
          <w:szCs w:val="24"/>
        </w:rPr>
        <w:t xml:space="preserve"> </w:t>
      </w:r>
      <w:r w:rsidRPr="00B23707">
        <w:rPr>
          <w:rFonts w:eastAsia="Times New Roman"/>
          <w:iCs/>
          <w:szCs w:val="24"/>
        </w:rPr>
        <w:t xml:space="preserve">25 μαθητών αντιστοιχεί σε 5 διδακτικές ώρες όταν οι μαθητευόμενοι είναι τοποθετημένοι σε 1-10 διαφορετικές επιχειρήσεις ή οργανισμούς, ενώ όταν οι μαθητευόμενοι είναι τοποθετημένοι σε περισσότερες από 10  επιχειρήσεις ή οργανισμούς αντιστοιχεί σε 6 διδακτικές ώρες. </w:t>
      </w:r>
    </w:p>
    <w:p w:rsidR="00C27B70" w:rsidRPr="00B23707" w:rsidRDefault="00C27B70" w:rsidP="00CB0F6A">
      <w:pPr>
        <w:spacing w:after="0"/>
        <w:ind w:left="432"/>
        <w:jc w:val="both"/>
        <w:rPr>
          <w:rFonts w:eastAsia="Times New Roman"/>
          <w:b/>
          <w:iCs/>
          <w:szCs w:val="24"/>
        </w:rPr>
      </w:pPr>
      <w:r w:rsidRPr="00B23707">
        <w:rPr>
          <w:rFonts w:eastAsia="Times New Roman"/>
          <w:b/>
          <w:iCs/>
          <w:szCs w:val="24"/>
        </w:rPr>
        <w:t>Το διδακτικό ωράριο των εκπαιδευτικών που αναλαμβάνουν την εποπτεία της μαθητείας μειώνεται αντίστοιχα με τις παραπάνω αντιστοιχίες</w:t>
      </w:r>
      <w:r w:rsidR="00593964" w:rsidRPr="00B23707">
        <w:rPr>
          <w:rFonts w:eastAsia="Times New Roman"/>
          <w:b/>
          <w:iCs/>
          <w:szCs w:val="24"/>
        </w:rPr>
        <w:t xml:space="preserve"> εβδομαδιαίως</w:t>
      </w:r>
      <w:r w:rsidRPr="00B23707">
        <w:rPr>
          <w:rFonts w:eastAsia="Times New Roman"/>
          <w:b/>
          <w:iCs/>
          <w:szCs w:val="24"/>
        </w:rPr>
        <w:t>.</w:t>
      </w:r>
    </w:p>
    <w:p w:rsidR="004A623B" w:rsidRPr="00B23707" w:rsidRDefault="00C27B70" w:rsidP="00CB0F6A">
      <w:pPr>
        <w:spacing w:after="0"/>
        <w:ind w:left="432"/>
        <w:jc w:val="both"/>
        <w:rPr>
          <w:rFonts w:eastAsia="Times New Roman"/>
          <w:b/>
          <w:iCs/>
          <w:szCs w:val="24"/>
        </w:rPr>
      </w:pPr>
      <w:r w:rsidRPr="00B23707">
        <w:rPr>
          <w:rFonts w:eastAsia="Times New Roman"/>
          <w:iCs/>
          <w:szCs w:val="24"/>
        </w:rPr>
        <w:t>Ο Διευθυντής του ΕΠΑ.Λ. ή/και Ε.Κ. διευκολύνει τον εκπαιδευτικό στην άσκηση του έργου της εποπτείας εντάσσοντάς τη στο πρόγραμμα λειτουργίας της σχολικής μονάδας.</w:t>
      </w:r>
      <w:r w:rsidR="001F72EC" w:rsidRPr="00B23707">
        <w:rPr>
          <w:rFonts w:eastAsia="Times New Roman"/>
          <w:iCs/>
          <w:szCs w:val="24"/>
        </w:rPr>
        <w:t xml:space="preserve"> </w:t>
      </w:r>
      <w:r w:rsidR="008A6355" w:rsidRPr="00B23707">
        <w:rPr>
          <w:rFonts w:eastAsia="Times New Roman"/>
          <w:b/>
          <w:iCs/>
          <w:szCs w:val="24"/>
        </w:rPr>
        <w:t>Η εποπτεία τμήματος μαθητείας απαλλάσσει τον εκπαιδευτικό</w:t>
      </w:r>
      <w:r w:rsidR="004A623B" w:rsidRPr="00B23707">
        <w:rPr>
          <w:rFonts w:eastAsia="Times New Roman"/>
          <w:b/>
          <w:iCs/>
          <w:szCs w:val="24"/>
        </w:rPr>
        <w:t xml:space="preserve"> από κάθε άλλο εξωδιδακτικό έργο.</w:t>
      </w:r>
    </w:p>
    <w:p w:rsidR="00C27B70" w:rsidRPr="00B23707" w:rsidRDefault="00C27B70" w:rsidP="00CB0F6A">
      <w:pPr>
        <w:pStyle w:val="a3"/>
        <w:spacing w:after="0"/>
        <w:ind w:left="360"/>
        <w:jc w:val="both"/>
        <w:rPr>
          <w:rFonts w:eastAsia="Times New Roman"/>
          <w:iCs/>
          <w:szCs w:val="24"/>
        </w:rPr>
      </w:pPr>
    </w:p>
    <w:p w:rsidR="00C27B70" w:rsidRPr="00B23707" w:rsidRDefault="00C27B70" w:rsidP="00CB0F6A">
      <w:pPr>
        <w:pStyle w:val="a3"/>
        <w:numPr>
          <w:ilvl w:val="1"/>
          <w:numId w:val="19"/>
        </w:numPr>
        <w:spacing w:after="0"/>
        <w:ind w:left="432"/>
        <w:jc w:val="both"/>
        <w:rPr>
          <w:rFonts w:eastAsia="Times New Roman"/>
          <w:iCs/>
          <w:szCs w:val="24"/>
        </w:rPr>
      </w:pPr>
      <w:r w:rsidRPr="00B23707">
        <w:rPr>
          <w:rFonts w:eastAsia="Times New Roman"/>
          <w:iCs/>
          <w:szCs w:val="24"/>
        </w:rPr>
        <w:t>Για την αναλογία καθηγητών - μαθητών στα εργαστήρια εφαρμόζεται αναλογικά η Υπουργική απόφαση που εκάστοτε ισχύει για τα εργαστηριακά μαθήματα των ειδικοτήτων των ΕΠΑ.Λ. και των Ε.Κ.</w:t>
      </w:r>
    </w:p>
    <w:p w:rsidR="00387C0E" w:rsidRPr="00B23707" w:rsidRDefault="00387C0E" w:rsidP="00CB0F6A">
      <w:pPr>
        <w:ind w:left="1004" w:hanging="26940"/>
        <w:jc w:val="both"/>
        <w:rPr>
          <w:sz w:val="24"/>
          <w:szCs w:val="24"/>
        </w:rPr>
      </w:pPr>
    </w:p>
    <w:p w:rsidR="00FF32E0" w:rsidRPr="00B23707" w:rsidRDefault="00FF32E0" w:rsidP="00E0064F">
      <w:pPr>
        <w:pStyle w:val="10"/>
        <w:numPr>
          <w:ilvl w:val="0"/>
          <w:numId w:val="7"/>
        </w:numPr>
        <w:spacing w:before="0"/>
        <w:ind w:left="426" w:hanging="426"/>
        <w:rPr>
          <w:rFonts w:asciiTheme="minorHAnsi" w:eastAsia="Times New Roman" w:hAnsiTheme="minorHAnsi"/>
        </w:rPr>
      </w:pPr>
      <w:bookmarkStart w:id="8" w:name="_Toc470186088"/>
      <w:r w:rsidRPr="00B23707">
        <w:rPr>
          <w:rFonts w:asciiTheme="minorHAnsi" w:eastAsia="Times New Roman" w:hAnsiTheme="minorHAnsi"/>
        </w:rPr>
        <w:lastRenderedPageBreak/>
        <w:t xml:space="preserve">Βήματα υλοποίησης του Μεταλυκειακού έτους-Τάξης Μαθητείας για το </w:t>
      </w:r>
      <w:r w:rsidRPr="00B23707">
        <w:rPr>
          <w:rFonts w:asciiTheme="minorHAnsi" w:eastAsia="Times New Roman" w:hAnsiTheme="minorHAnsi"/>
          <w:u w:val="single"/>
        </w:rPr>
        <w:t>σχολικό έτος 2016 – 2017</w:t>
      </w:r>
      <w:bookmarkEnd w:id="8"/>
    </w:p>
    <w:p w:rsidR="000643B1" w:rsidRPr="00B23707" w:rsidRDefault="00FF32E0" w:rsidP="000643B1">
      <w:pPr>
        <w:pStyle w:val="a3"/>
        <w:numPr>
          <w:ilvl w:val="1"/>
          <w:numId w:val="28"/>
        </w:numPr>
        <w:spacing w:before="240" w:after="0"/>
        <w:ind w:left="709" w:hanging="709"/>
        <w:jc w:val="both"/>
      </w:pPr>
      <w:r w:rsidRPr="00B23707">
        <w:t xml:space="preserve">Ενημέρωση Περιφερειακών Διευθυντών Πρωτοβάθμιας και Δευτεροβάθμιας Εκπαίδευσης (ΠΔΕ) από </w:t>
      </w:r>
      <w:r w:rsidR="00DF2B17" w:rsidRPr="00B23707">
        <w:t xml:space="preserve">το </w:t>
      </w:r>
      <w:r w:rsidRPr="00B23707">
        <w:t>Υπουργείο</w:t>
      </w:r>
      <w:r w:rsidR="00DF2B17" w:rsidRPr="00B23707">
        <w:t xml:space="preserve"> Παιδείας</w:t>
      </w:r>
      <w:r w:rsidRPr="00B23707">
        <w:t xml:space="preserve">, Έρευνας και Θρησκευμάτων </w:t>
      </w:r>
      <w:r w:rsidR="00DF2B17" w:rsidRPr="00B23707">
        <w:t>περί του θεσμού της μαθητείας (χ</w:t>
      </w:r>
      <w:r w:rsidRPr="00B23707">
        <w:t xml:space="preserve">άραξη στρατηγικής, αποστολή στρατηγικού σχεδίου για την αναβάθμιση της ΕΕΚ, αποστολή οδηγού για την υλοποίηση της μαθητείας και </w:t>
      </w:r>
      <w:r w:rsidR="00DB2172" w:rsidRPr="00B23707">
        <w:t xml:space="preserve">Πινάκων </w:t>
      </w:r>
      <w:r w:rsidRPr="00B23707">
        <w:t>υποψηφίων θέσεων μαθητείας στο δημόσιο τομέα μετά από συνεργασίας ΥΠΠΕΘ-ΟΑΕΔ)</w:t>
      </w:r>
      <w:r w:rsidR="0037569D" w:rsidRPr="00B23707">
        <w:t>.</w:t>
      </w:r>
    </w:p>
    <w:p w:rsidR="00FF32E0" w:rsidRPr="00B23707" w:rsidRDefault="00FF32E0" w:rsidP="000643B1">
      <w:pPr>
        <w:pStyle w:val="a3"/>
        <w:numPr>
          <w:ilvl w:val="1"/>
          <w:numId w:val="28"/>
        </w:numPr>
        <w:spacing w:before="240" w:after="0"/>
        <w:ind w:left="709" w:hanging="709"/>
        <w:contextualSpacing w:val="0"/>
        <w:jc w:val="both"/>
      </w:pPr>
      <w:r w:rsidRPr="00B23707">
        <w:t>Αποστολή Οδηγού και χρήσιμων εντύπων (θεσμικό πλαίσιο, επιστολή προς επιχειρήσεις, σχέδιο προκήρυξης) για την Υλοποίηση της Μαθητείας σε ΠΔΕ, ΔΔΕ, ΕΠΑΛ με ευθύνη της Διεύθυνσης Επαγγελματικής Εκπαίδευσης του ΥΠΠΕΘ</w:t>
      </w:r>
      <w:r w:rsidR="0037569D" w:rsidRPr="00B23707">
        <w:t>.</w:t>
      </w:r>
    </w:p>
    <w:p w:rsidR="00FF32E0" w:rsidRPr="00B23707" w:rsidRDefault="00FF32E0" w:rsidP="00140A05">
      <w:pPr>
        <w:pStyle w:val="a3"/>
        <w:numPr>
          <w:ilvl w:val="1"/>
          <w:numId w:val="28"/>
        </w:numPr>
        <w:spacing w:before="240" w:after="0"/>
        <w:ind w:left="709" w:hanging="709"/>
        <w:contextualSpacing w:val="0"/>
        <w:jc w:val="both"/>
      </w:pPr>
      <w:r w:rsidRPr="00B23707">
        <w:t>Συνάντηση Περιφερειακών Διευθυντών Πρωτοβάθμιας και Δευτεροβάθμιας Εκπαίδευσης (ΠΔΕ) με Διευθυντές Δευτεροβάθμιας Εκπαίδευσης (ΔΔΕ) και Προϊστάμενο Επιστημονικής και Παιδαγωγικής Καθοδήγησης Δευτεροβάθμιας Εκπαίδευσης για καθορισμό στρατηγικής</w:t>
      </w:r>
      <w:r w:rsidR="0037569D" w:rsidRPr="00B23707">
        <w:t xml:space="preserve"> για την εφαρμογή της μαθητείας.</w:t>
      </w:r>
    </w:p>
    <w:p w:rsidR="00FF32E0" w:rsidRPr="00B23707" w:rsidRDefault="00FF32E0" w:rsidP="00140A05">
      <w:pPr>
        <w:pStyle w:val="a3"/>
        <w:numPr>
          <w:ilvl w:val="1"/>
          <w:numId w:val="28"/>
        </w:numPr>
        <w:spacing w:before="240" w:after="0"/>
        <w:ind w:left="709" w:hanging="709"/>
        <w:contextualSpacing w:val="0"/>
        <w:jc w:val="both"/>
      </w:pPr>
      <w:r w:rsidRPr="00B23707">
        <w:t xml:space="preserve">Βραχυπρόθεσμοι στόχοι (6-7 ειδικότητες, μέγιστος αριθμός τμημάτων, διαδικασία προσέγγισης </w:t>
      </w:r>
      <w:r w:rsidR="00190C79" w:rsidRPr="00B23707">
        <w:t xml:space="preserve">φορέων του δημοσίου και </w:t>
      </w:r>
      <w:r w:rsidRPr="00B23707">
        <w:t>επιχειρήσεων, κατανομή ειδικοτήτων, προϋποθέσεις λειτουργίας/</w:t>
      </w:r>
      <w:r w:rsidR="00CB0F6A" w:rsidRPr="00B23707">
        <w:t xml:space="preserve"> </w:t>
      </w:r>
      <w:r w:rsidRPr="00B23707">
        <w:t>εκπαιδευτικοί/</w:t>
      </w:r>
      <w:r w:rsidR="00CB0F6A" w:rsidRPr="00B23707">
        <w:t xml:space="preserve"> </w:t>
      </w:r>
      <w:r w:rsidRPr="00B23707">
        <w:t>εξοπλισμός)</w:t>
      </w:r>
    </w:p>
    <w:p w:rsidR="00FF32E0" w:rsidRPr="00B23707" w:rsidRDefault="00FF32E0" w:rsidP="00140A05">
      <w:pPr>
        <w:pStyle w:val="a3"/>
        <w:numPr>
          <w:ilvl w:val="1"/>
          <w:numId w:val="28"/>
        </w:numPr>
        <w:spacing w:before="240" w:after="0"/>
        <w:ind w:left="709" w:hanging="709"/>
        <w:contextualSpacing w:val="0"/>
        <w:jc w:val="both"/>
      </w:pPr>
      <w:r w:rsidRPr="00B23707">
        <w:t>Συνάντηση Διευθυντών ΔΔΕ με Διευθυντές ΕΠΑΛ</w:t>
      </w:r>
      <w:r w:rsidR="00190C79" w:rsidRPr="00B23707">
        <w:t>/ΕΚ</w:t>
      </w:r>
      <w:r w:rsidRPr="00B23707">
        <w:t xml:space="preserve"> και Σχολικούς Συμβούλους για εφαρμογή στρατηγικής μαθητείας σε επίπεδο Διεύθυνσης</w:t>
      </w:r>
    </w:p>
    <w:p w:rsidR="00FF32E0" w:rsidRPr="00B23707" w:rsidRDefault="00FF32E0" w:rsidP="00140A05">
      <w:pPr>
        <w:pStyle w:val="a3"/>
        <w:numPr>
          <w:ilvl w:val="1"/>
          <w:numId w:val="28"/>
        </w:numPr>
        <w:spacing w:before="240" w:after="0"/>
        <w:ind w:left="709" w:hanging="709"/>
        <w:contextualSpacing w:val="0"/>
        <w:jc w:val="both"/>
      </w:pPr>
      <w:r w:rsidRPr="00B23707">
        <w:t>Επαφή Διευθυντών ΕΠΑΛ και ΕΚ με</w:t>
      </w:r>
      <w:r w:rsidR="00B13B1F" w:rsidRPr="00B23707">
        <w:t xml:space="preserve"> Φορείς του Δημοσίου και</w:t>
      </w:r>
      <w:r w:rsidRPr="00B23707">
        <w:t xml:space="preserve"> Επιχειρήσεις</w:t>
      </w:r>
    </w:p>
    <w:p w:rsidR="00CB0F6A" w:rsidRPr="00B23707" w:rsidRDefault="00CB0F6A" w:rsidP="00140A05">
      <w:pPr>
        <w:pStyle w:val="a3"/>
        <w:numPr>
          <w:ilvl w:val="0"/>
          <w:numId w:val="14"/>
        </w:numPr>
        <w:tabs>
          <w:tab w:val="left" w:pos="142"/>
          <w:tab w:val="left" w:pos="284"/>
        </w:tabs>
        <w:spacing w:before="240" w:after="0"/>
        <w:ind w:hanging="436"/>
        <w:jc w:val="both"/>
        <w:rPr>
          <w:vanish/>
        </w:rPr>
      </w:pPr>
    </w:p>
    <w:p w:rsidR="00CB0F6A" w:rsidRPr="00B23707" w:rsidRDefault="00CB0F6A" w:rsidP="00140A05">
      <w:pPr>
        <w:pStyle w:val="a3"/>
        <w:numPr>
          <w:ilvl w:val="1"/>
          <w:numId w:val="14"/>
        </w:numPr>
        <w:tabs>
          <w:tab w:val="left" w:pos="142"/>
          <w:tab w:val="left" w:pos="284"/>
        </w:tabs>
        <w:spacing w:after="0"/>
        <w:ind w:hanging="436"/>
        <w:jc w:val="both"/>
        <w:rPr>
          <w:vanish/>
        </w:rPr>
      </w:pPr>
    </w:p>
    <w:p w:rsidR="00CB0F6A" w:rsidRPr="00B23707" w:rsidRDefault="00CB0F6A" w:rsidP="00140A05">
      <w:pPr>
        <w:pStyle w:val="a3"/>
        <w:numPr>
          <w:ilvl w:val="1"/>
          <w:numId w:val="14"/>
        </w:numPr>
        <w:tabs>
          <w:tab w:val="left" w:pos="142"/>
          <w:tab w:val="left" w:pos="284"/>
        </w:tabs>
        <w:spacing w:after="0"/>
        <w:ind w:hanging="436"/>
        <w:jc w:val="both"/>
        <w:rPr>
          <w:vanish/>
        </w:rPr>
      </w:pPr>
    </w:p>
    <w:p w:rsidR="00CB0F6A" w:rsidRPr="00B23707" w:rsidRDefault="00CB0F6A" w:rsidP="00140A05">
      <w:pPr>
        <w:pStyle w:val="a3"/>
        <w:numPr>
          <w:ilvl w:val="1"/>
          <w:numId w:val="14"/>
        </w:numPr>
        <w:tabs>
          <w:tab w:val="left" w:pos="142"/>
          <w:tab w:val="left" w:pos="284"/>
        </w:tabs>
        <w:spacing w:after="0"/>
        <w:ind w:hanging="436"/>
        <w:jc w:val="both"/>
        <w:rPr>
          <w:vanish/>
        </w:rPr>
      </w:pPr>
    </w:p>
    <w:p w:rsidR="00CB0F6A" w:rsidRPr="00B23707" w:rsidRDefault="00CB0F6A" w:rsidP="00140A05">
      <w:pPr>
        <w:pStyle w:val="a3"/>
        <w:numPr>
          <w:ilvl w:val="1"/>
          <w:numId w:val="14"/>
        </w:numPr>
        <w:tabs>
          <w:tab w:val="left" w:pos="142"/>
          <w:tab w:val="left" w:pos="284"/>
        </w:tabs>
        <w:spacing w:after="0"/>
        <w:ind w:hanging="436"/>
        <w:jc w:val="both"/>
        <w:rPr>
          <w:vanish/>
        </w:rPr>
      </w:pPr>
    </w:p>
    <w:p w:rsidR="00CB0F6A" w:rsidRPr="00B23707" w:rsidRDefault="00CB0F6A" w:rsidP="00140A05">
      <w:pPr>
        <w:pStyle w:val="a3"/>
        <w:numPr>
          <w:ilvl w:val="1"/>
          <w:numId w:val="14"/>
        </w:numPr>
        <w:tabs>
          <w:tab w:val="left" w:pos="142"/>
          <w:tab w:val="left" w:pos="284"/>
        </w:tabs>
        <w:spacing w:after="0"/>
        <w:ind w:hanging="436"/>
        <w:jc w:val="both"/>
        <w:rPr>
          <w:vanish/>
        </w:rPr>
      </w:pPr>
    </w:p>
    <w:p w:rsidR="00CB0F6A" w:rsidRPr="00B23707" w:rsidRDefault="00CB0F6A" w:rsidP="00140A05">
      <w:pPr>
        <w:pStyle w:val="a3"/>
        <w:numPr>
          <w:ilvl w:val="2"/>
          <w:numId w:val="14"/>
        </w:numPr>
        <w:tabs>
          <w:tab w:val="left" w:pos="142"/>
          <w:tab w:val="left" w:pos="284"/>
        </w:tabs>
        <w:spacing w:after="0"/>
        <w:jc w:val="both"/>
        <w:rPr>
          <w:vanish/>
        </w:rPr>
      </w:pPr>
    </w:p>
    <w:p w:rsidR="00FF32E0" w:rsidRPr="00B23707" w:rsidRDefault="00FF32E0" w:rsidP="00140A05">
      <w:pPr>
        <w:pStyle w:val="a3"/>
        <w:numPr>
          <w:ilvl w:val="0"/>
          <w:numId w:val="30"/>
        </w:numPr>
        <w:tabs>
          <w:tab w:val="left" w:pos="142"/>
          <w:tab w:val="left" w:pos="284"/>
        </w:tabs>
        <w:spacing w:after="0"/>
        <w:jc w:val="both"/>
      </w:pPr>
      <w:r w:rsidRPr="00B23707">
        <w:t xml:space="preserve">Συνεννόηση και συντονισμός ΕΠΑΛ – ΕΚ (προϋπόθεση για την δημιουργία τμήματος Μαθητείας) </w:t>
      </w:r>
    </w:p>
    <w:p w:rsidR="00FF32E0" w:rsidRPr="00B23707" w:rsidRDefault="00FF32E0" w:rsidP="00140A05">
      <w:pPr>
        <w:pStyle w:val="a3"/>
        <w:numPr>
          <w:ilvl w:val="0"/>
          <w:numId w:val="30"/>
        </w:numPr>
        <w:tabs>
          <w:tab w:val="left" w:pos="142"/>
          <w:tab w:val="left" w:pos="284"/>
        </w:tabs>
        <w:spacing w:after="0"/>
        <w:jc w:val="both"/>
      </w:pPr>
      <w:r w:rsidRPr="00B23707">
        <w:t>Ενημέρωση Συλλόγων Διδασκόντων</w:t>
      </w:r>
    </w:p>
    <w:p w:rsidR="00FF32E0" w:rsidRPr="00B23707" w:rsidRDefault="00FF32E0" w:rsidP="00140A05">
      <w:pPr>
        <w:pStyle w:val="a3"/>
        <w:numPr>
          <w:ilvl w:val="0"/>
          <w:numId w:val="30"/>
        </w:numPr>
        <w:tabs>
          <w:tab w:val="left" w:pos="142"/>
          <w:tab w:val="left" w:pos="284"/>
        </w:tabs>
        <w:spacing w:after="0"/>
        <w:jc w:val="both"/>
      </w:pPr>
      <w:r w:rsidRPr="00B23707">
        <w:t>Καταγραφή δυνατοτήτων εκπαιδευτικής μονάδας (εκπαιδευτικό προσωπικό, εξοπλισμός)</w:t>
      </w:r>
    </w:p>
    <w:p w:rsidR="00FF32E0" w:rsidRPr="00B23707" w:rsidRDefault="00FF32E0" w:rsidP="00140A05">
      <w:pPr>
        <w:pStyle w:val="a3"/>
        <w:numPr>
          <w:ilvl w:val="0"/>
          <w:numId w:val="30"/>
        </w:numPr>
        <w:tabs>
          <w:tab w:val="left" w:pos="142"/>
          <w:tab w:val="left" w:pos="284"/>
        </w:tabs>
        <w:spacing w:after="0"/>
        <w:jc w:val="both"/>
      </w:pPr>
      <w:r w:rsidRPr="00B23707">
        <w:t>Επικοινωνία με απόφοιτους ανά ειδικότητα</w:t>
      </w:r>
    </w:p>
    <w:p w:rsidR="00190C79" w:rsidRPr="00B23707" w:rsidRDefault="00190C79" w:rsidP="00140A05">
      <w:pPr>
        <w:pStyle w:val="a3"/>
        <w:numPr>
          <w:ilvl w:val="0"/>
          <w:numId w:val="30"/>
        </w:numPr>
        <w:tabs>
          <w:tab w:val="left" w:pos="142"/>
          <w:tab w:val="left" w:pos="284"/>
        </w:tabs>
        <w:spacing w:after="0"/>
        <w:jc w:val="both"/>
      </w:pPr>
      <w:r w:rsidRPr="00B23707">
        <w:t>Επικοινωνία με φορείς του δημοσίου (από Πίνακες ΥΠΠΕΘ σε ΠΔΕ</w:t>
      </w:r>
      <w:r w:rsidR="00DB2172" w:rsidRPr="00B23707">
        <w:t>-σημείο 5.1</w:t>
      </w:r>
      <w:r w:rsidRPr="00B23707">
        <w:t>) για επιβεβαίωση θέσεων</w:t>
      </w:r>
    </w:p>
    <w:p w:rsidR="00FF32E0" w:rsidRPr="00B23707" w:rsidRDefault="008824FF" w:rsidP="00140A05">
      <w:pPr>
        <w:pStyle w:val="a3"/>
        <w:numPr>
          <w:ilvl w:val="0"/>
          <w:numId w:val="30"/>
        </w:numPr>
        <w:tabs>
          <w:tab w:val="left" w:pos="142"/>
          <w:tab w:val="left" w:pos="284"/>
        </w:tabs>
        <w:spacing w:after="0"/>
        <w:jc w:val="both"/>
      </w:pPr>
      <w:r w:rsidRPr="00B23707">
        <w:t xml:space="preserve">Για τη </w:t>
      </w:r>
      <w:r w:rsidR="00310CA9" w:rsidRPr="00B23707">
        <w:t>συμπλήρωση των θέσεων Δημοσίου</w:t>
      </w:r>
      <w:r w:rsidRPr="00B23707">
        <w:t>,</w:t>
      </w:r>
      <w:r w:rsidR="00310CA9" w:rsidRPr="00B23707">
        <w:t xml:space="preserve"> τα ΕΠΑ.Λ.</w:t>
      </w:r>
      <w:r w:rsidR="007D4FE6" w:rsidRPr="00B23707">
        <w:t>/ΕΚ</w:t>
      </w:r>
      <w:r w:rsidR="00310CA9" w:rsidRPr="00B23707">
        <w:t xml:space="preserve"> έχουν τη δυνατότητα επικοινωνίας με τοπικές επιχειρήσ</w:t>
      </w:r>
      <w:r w:rsidR="000643B1" w:rsidRPr="00B23707">
        <w:t>εις</w:t>
      </w:r>
    </w:p>
    <w:p w:rsidR="00FF32E0" w:rsidRPr="00B23707" w:rsidRDefault="00FF32E0" w:rsidP="00140A05">
      <w:pPr>
        <w:pStyle w:val="a3"/>
        <w:numPr>
          <w:ilvl w:val="0"/>
          <w:numId w:val="30"/>
        </w:numPr>
        <w:tabs>
          <w:tab w:val="left" w:pos="142"/>
          <w:tab w:val="left" w:pos="284"/>
        </w:tabs>
        <w:spacing w:after="0"/>
        <w:jc w:val="both"/>
      </w:pPr>
      <w:r w:rsidRPr="00B23707">
        <w:t>Καταγραφή θέσεων μαθητείας από ΕΠΑΛ</w:t>
      </w:r>
      <w:r w:rsidR="007D4FE6" w:rsidRPr="00B23707">
        <w:t>/ΕΚ</w:t>
      </w:r>
    </w:p>
    <w:p w:rsidR="00FF32E0" w:rsidRPr="00B23707" w:rsidRDefault="00FF32E0" w:rsidP="00140A05">
      <w:pPr>
        <w:pStyle w:val="a3"/>
        <w:numPr>
          <w:ilvl w:val="0"/>
          <w:numId w:val="30"/>
        </w:numPr>
        <w:tabs>
          <w:tab w:val="left" w:pos="142"/>
          <w:tab w:val="left" w:pos="284"/>
        </w:tabs>
        <w:spacing w:after="0"/>
        <w:jc w:val="both"/>
      </w:pPr>
      <w:r w:rsidRPr="00B23707">
        <w:t>Απο</w:t>
      </w:r>
      <w:r w:rsidR="007D4FE6" w:rsidRPr="00B23707">
        <w:t xml:space="preserve">στολή τελικής πρότασης από ΕΠΑΛ/ΕΚ </w:t>
      </w:r>
      <w:r w:rsidRPr="00B23707">
        <w:t>σε ΔΔΕ</w:t>
      </w:r>
    </w:p>
    <w:p w:rsidR="00FF32E0" w:rsidRPr="00B23707" w:rsidRDefault="00FF32E0" w:rsidP="000643B1">
      <w:pPr>
        <w:pStyle w:val="a3"/>
        <w:numPr>
          <w:ilvl w:val="1"/>
          <w:numId w:val="28"/>
        </w:numPr>
        <w:spacing w:before="240" w:after="0"/>
        <w:ind w:left="709" w:hanging="709"/>
        <w:contextualSpacing w:val="0"/>
        <w:jc w:val="both"/>
      </w:pPr>
      <w:bookmarkStart w:id="9" w:name="_GoBack"/>
      <w:bookmarkEnd w:id="9"/>
      <w:r w:rsidRPr="00B23707">
        <w:t>Συνάντηση Διευθυντών ΔΔΕ με ΠΔΕ για σύζευξη στρατηγικής μαθητείας και θέσεων επιχειρήσεων- φορέων</w:t>
      </w:r>
    </w:p>
    <w:p w:rsidR="00FF32E0" w:rsidRPr="00B23707" w:rsidRDefault="00FF32E0" w:rsidP="00140A05">
      <w:pPr>
        <w:pStyle w:val="a3"/>
        <w:numPr>
          <w:ilvl w:val="0"/>
          <w:numId w:val="30"/>
        </w:numPr>
        <w:tabs>
          <w:tab w:val="left" w:pos="142"/>
          <w:tab w:val="left" w:pos="284"/>
        </w:tabs>
        <w:spacing w:after="0"/>
        <w:jc w:val="both"/>
      </w:pPr>
      <w:r w:rsidRPr="00B23707">
        <w:t>Επιβεβαίωση αρχικών στόχων</w:t>
      </w:r>
    </w:p>
    <w:p w:rsidR="00FF32E0" w:rsidRPr="00B23707" w:rsidRDefault="00FF32E0" w:rsidP="00140A05">
      <w:pPr>
        <w:pStyle w:val="a3"/>
        <w:numPr>
          <w:ilvl w:val="0"/>
          <w:numId w:val="30"/>
        </w:numPr>
        <w:tabs>
          <w:tab w:val="left" w:pos="142"/>
          <w:tab w:val="left" w:pos="284"/>
        </w:tabs>
        <w:spacing w:after="0"/>
        <w:jc w:val="both"/>
      </w:pPr>
      <w:r w:rsidRPr="00B23707">
        <w:t>Αποφυγή επικαλύψεων</w:t>
      </w:r>
    </w:p>
    <w:p w:rsidR="00FF32E0" w:rsidRPr="00B23707" w:rsidRDefault="00FF32E0" w:rsidP="00140A05">
      <w:pPr>
        <w:pStyle w:val="a3"/>
        <w:numPr>
          <w:ilvl w:val="0"/>
          <w:numId w:val="30"/>
        </w:numPr>
        <w:tabs>
          <w:tab w:val="left" w:pos="142"/>
          <w:tab w:val="left" w:pos="284"/>
        </w:tabs>
        <w:spacing w:after="0"/>
        <w:jc w:val="both"/>
      </w:pPr>
      <w:r w:rsidRPr="00B23707">
        <w:t>Διασπορά των θέσεων Μαθητείας σε επίπεδο Περιφέρειας</w:t>
      </w:r>
    </w:p>
    <w:p w:rsidR="00FF32E0" w:rsidRPr="00B23707" w:rsidRDefault="00FF32E0" w:rsidP="00140A05">
      <w:pPr>
        <w:pStyle w:val="a3"/>
        <w:numPr>
          <w:ilvl w:val="0"/>
          <w:numId w:val="30"/>
        </w:numPr>
        <w:tabs>
          <w:tab w:val="left" w:pos="142"/>
          <w:tab w:val="left" w:pos="284"/>
        </w:tabs>
        <w:spacing w:after="0"/>
        <w:jc w:val="both"/>
      </w:pPr>
      <w:r w:rsidRPr="00B23707">
        <w:t>Έλεγχος προϋποθέσεων λειτουργίας τμημάτων μαθητείας</w:t>
      </w:r>
    </w:p>
    <w:p w:rsidR="00140A05" w:rsidRPr="00B23707" w:rsidRDefault="00FF32E0" w:rsidP="000643B1">
      <w:pPr>
        <w:pStyle w:val="a3"/>
        <w:numPr>
          <w:ilvl w:val="1"/>
          <w:numId w:val="28"/>
        </w:numPr>
        <w:spacing w:before="240" w:after="0"/>
        <w:ind w:left="709" w:hanging="709"/>
        <w:contextualSpacing w:val="0"/>
        <w:jc w:val="both"/>
      </w:pPr>
      <w:r w:rsidRPr="00B23707">
        <w:t>Επαφή ΠΔΕ με Διεύθυνση Επαγγελματικής ΥΠΠΕΘ για υποβολή θέσεων μαθητείας και έναρξη διαδικασίας προκήρυξης τμημάτων Μεταλυκειακού έτους-τάξης μαθητείας</w:t>
      </w:r>
      <w:r w:rsidR="00140A05" w:rsidRPr="00B23707">
        <w:t>.</w:t>
      </w:r>
    </w:p>
    <w:p w:rsidR="00FF32E0" w:rsidRPr="00B23707" w:rsidRDefault="00FF32E0" w:rsidP="000643B1">
      <w:pPr>
        <w:pStyle w:val="a3"/>
        <w:numPr>
          <w:ilvl w:val="1"/>
          <w:numId w:val="28"/>
        </w:numPr>
        <w:spacing w:before="240" w:after="0"/>
        <w:ind w:left="709" w:hanging="709"/>
        <w:contextualSpacing w:val="0"/>
        <w:jc w:val="both"/>
      </w:pPr>
      <w:r w:rsidRPr="00B23707">
        <w:t>Προκήρυξη τμημάτων Μαθητείας</w:t>
      </w:r>
    </w:p>
    <w:p w:rsidR="00FF32E0" w:rsidRPr="00B23707" w:rsidRDefault="009B1414" w:rsidP="000643B1">
      <w:pPr>
        <w:pStyle w:val="a3"/>
        <w:numPr>
          <w:ilvl w:val="1"/>
          <w:numId w:val="28"/>
        </w:numPr>
        <w:spacing w:before="240" w:after="0"/>
        <w:ind w:left="709" w:hanging="709"/>
        <w:contextualSpacing w:val="0"/>
        <w:jc w:val="both"/>
      </w:pPr>
      <w:r w:rsidRPr="00B23707">
        <w:lastRenderedPageBreak/>
        <w:t xml:space="preserve"> </w:t>
      </w:r>
      <w:r w:rsidR="00FF32E0" w:rsidRPr="00B23707">
        <w:t xml:space="preserve">Υποβολή αιτήσεων από απόφοιτους σε ΕΠΑΛ </w:t>
      </w:r>
    </w:p>
    <w:p w:rsidR="00FF32E0" w:rsidRPr="00B23707" w:rsidRDefault="009B1414" w:rsidP="000643B1">
      <w:pPr>
        <w:pStyle w:val="a3"/>
        <w:numPr>
          <w:ilvl w:val="1"/>
          <w:numId w:val="28"/>
        </w:numPr>
        <w:spacing w:before="240" w:after="0"/>
        <w:ind w:left="709" w:hanging="709"/>
        <w:contextualSpacing w:val="0"/>
        <w:jc w:val="both"/>
      </w:pPr>
      <w:r w:rsidRPr="00B23707">
        <w:t xml:space="preserve"> </w:t>
      </w:r>
      <w:r w:rsidR="00FF32E0" w:rsidRPr="00B23707">
        <w:t>Έλεγχος δικαιολογητικών αποφοίτων από ΕΠΑΛ</w:t>
      </w:r>
    </w:p>
    <w:p w:rsidR="00FF32E0" w:rsidRPr="00B23707" w:rsidRDefault="009B1414" w:rsidP="000643B1">
      <w:pPr>
        <w:pStyle w:val="a3"/>
        <w:numPr>
          <w:ilvl w:val="1"/>
          <w:numId w:val="28"/>
        </w:numPr>
        <w:spacing w:before="240" w:after="0"/>
        <w:ind w:left="709" w:hanging="709"/>
        <w:contextualSpacing w:val="0"/>
        <w:jc w:val="both"/>
      </w:pPr>
      <w:r w:rsidRPr="00B23707">
        <w:t xml:space="preserve"> </w:t>
      </w:r>
      <w:r w:rsidR="00FF32E0" w:rsidRPr="00B23707">
        <w:t>Επιλογή αποφοίτων σε τμήματα Μαθητείας</w:t>
      </w:r>
      <w:r w:rsidR="00190C79" w:rsidRPr="00B23707">
        <w:t xml:space="preserve"> από ΕΠΑΛ ή/</w:t>
      </w:r>
      <w:r w:rsidR="00FF32E0" w:rsidRPr="00B23707">
        <w:t>και ΔΔΕ</w:t>
      </w:r>
    </w:p>
    <w:p w:rsidR="00FF32E0" w:rsidRPr="00B23707" w:rsidRDefault="00FF32E0" w:rsidP="000643B1">
      <w:pPr>
        <w:pStyle w:val="a3"/>
        <w:numPr>
          <w:ilvl w:val="1"/>
          <w:numId w:val="28"/>
        </w:numPr>
        <w:spacing w:before="240" w:after="0"/>
        <w:ind w:left="709" w:hanging="709"/>
        <w:contextualSpacing w:val="0"/>
        <w:jc w:val="both"/>
      </w:pPr>
      <w:r w:rsidRPr="00B23707">
        <w:t>Κατάταξη αποφοίτων βάσει του έτους αποφοίτησης και του βαθμού του πτυχίου ειδικότητας.</w:t>
      </w:r>
    </w:p>
    <w:p w:rsidR="00FF32E0" w:rsidRPr="00B23707" w:rsidRDefault="00FF32E0" w:rsidP="000643B1">
      <w:pPr>
        <w:pStyle w:val="a3"/>
        <w:numPr>
          <w:ilvl w:val="1"/>
          <w:numId w:val="28"/>
        </w:numPr>
        <w:spacing w:before="240" w:after="0"/>
        <w:ind w:left="709" w:hanging="709"/>
        <w:contextualSpacing w:val="0"/>
        <w:jc w:val="both"/>
      </w:pPr>
      <w:r w:rsidRPr="00B23707">
        <w:t xml:space="preserve">Ανάρτηση </w:t>
      </w:r>
      <w:r w:rsidR="007D4FE6" w:rsidRPr="00B23707">
        <w:t xml:space="preserve">προσωρινού </w:t>
      </w:r>
      <w:r w:rsidRPr="00B23707">
        <w:t>πίνακα επιτυχόντων</w:t>
      </w:r>
    </w:p>
    <w:p w:rsidR="00190C79" w:rsidRPr="00B23707" w:rsidRDefault="007D4FE6" w:rsidP="000643B1">
      <w:pPr>
        <w:pStyle w:val="a3"/>
        <w:numPr>
          <w:ilvl w:val="1"/>
          <w:numId w:val="28"/>
        </w:numPr>
        <w:spacing w:before="240" w:after="0"/>
        <w:ind w:left="709" w:hanging="709"/>
        <w:contextualSpacing w:val="0"/>
        <w:jc w:val="both"/>
      </w:pPr>
      <w:r w:rsidRPr="00B23707">
        <w:t>Διαδικασία ενστάσεων</w:t>
      </w:r>
      <w:r w:rsidR="00190C79" w:rsidRPr="00B23707">
        <w:t xml:space="preserve"> </w:t>
      </w:r>
    </w:p>
    <w:p w:rsidR="00190C79" w:rsidRPr="00B23707" w:rsidRDefault="00190C79" w:rsidP="00190C79">
      <w:pPr>
        <w:pStyle w:val="a3"/>
        <w:numPr>
          <w:ilvl w:val="1"/>
          <w:numId w:val="28"/>
        </w:numPr>
        <w:spacing w:before="240" w:after="0"/>
        <w:ind w:left="709" w:hanging="709"/>
        <w:contextualSpacing w:val="0"/>
        <w:jc w:val="both"/>
      </w:pPr>
      <w:r w:rsidRPr="00B23707">
        <w:t>Ανάρτηση οριστικού πίνακα επιτυχόντων</w:t>
      </w:r>
    </w:p>
    <w:p w:rsidR="00FF32E0" w:rsidRPr="00B23707" w:rsidRDefault="00FF32E0" w:rsidP="000643B1">
      <w:pPr>
        <w:pStyle w:val="a3"/>
        <w:numPr>
          <w:ilvl w:val="1"/>
          <w:numId w:val="28"/>
        </w:numPr>
        <w:spacing w:before="240" w:after="0"/>
        <w:ind w:left="709" w:hanging="709"/>
        <w:contextualSpacing w:val="0"/>
        <w:jc w:val="both"/>
      </w:pPr>
      <w:r w:rsidRPr="00B23707">
        <w:t>Αντιστοίχιση μαθητευόμενων – θέσεων μαθητείας</w:t>
      </w:r>
    </w:p>
    <w:p w:rsidR="00FF32E0" w:rsidRPr="00B23707" w:rsidRDefault="00FF32E0" w:rsidP="000643B1">
      <w:pPr>
        <w:pStyle w:val="a3"/>
        <w:numPr>
          <w:ilvl w:val="0"/>
          <w:numId w:val="30"/>
        </w:numPr>
        <w:tabs>
          <w:tab w:val="left" w:pos="142"/>
          <w:tab w:val="left" w:pos="284"/>
        </w:tabs>
        <w:spacing w:after="0"/>
        <w:jc w:val="both"/>
      </w:pPr>
      <w:r w:rsidRPr="00B23707">
        <w:t xml:space="preserve">Η αντιστοίχιση μαθητευόμενων –θέσεων μαθητείας θα γίνεται σύμφωνα με την κρίση επιτροπής αποτελούμενης από τους Διευθυντές ΕΠΑ.Λ. και Ε.Κ και τον </w:t>
      </w:r>
      <w:r w:rsidR="00DB309C" w:rsidRPr="00B23707">
        <w:t>Υπεύθυνο Τομέα</w:t>
      </w:r>
      <w:r w:rsidRPr="00B23707">
        <w:t xml:space="preserve"> της ειδικότητας, τα μέλη της οποίας θα πρέπει να γνωρίζουν καλά και τις δύο πλευρές (τους μαθητευόμενους και τις επιχειρήσεις), ώστε να επιτευχθεί βέλτιστη σύζευξη προσφοράς και ζήτησης θέσης μαθητείας. </w:t>
      </w:r>
    </w:p>
    <w:p w:rsidR="00FF32E0" w:rsidRPr="00B23707" w:rsidRDefault="00FF32E0" w:rsidP="000643B1">
      <w:pPr>
        <w:pStyle w:val="a3"/>
        <w:numPr>
          <w:ilvl w:val="0"/>
          <w:numId w:val="30"/>
        </w:numPr>
        <w:tabs>
          <w:tab w:val="left" w:pos="142"/>
          <w:tab w:val="left" w:pos="284"/>
        </w:tabs>
        <w:spacing w:after="0"/>
        <w:jc w:val="both"/>
      </w:pPr>
      <w:r w:rsidRPr="00B23707">
        <w:t>Οι μαθητευόμενοι που έχουν βρει μόνοι τους κάποια θέση μαθητείας, τοποθετούνται σε αυτή κατά προτεραιότητα</w:t>
      </w:r>
      <w:r w:rsidR="007D4FE6" w:rsidRPr="00B23707">
        <w:t xml:space="preserve"> υπό την προϋπόθεση η επιχείρηση να είναι σε θέση να υλοποιήσει το Πρόγραμμα Σπουδών </w:t>
      </w:r>
      <w:r w:rsidR="00043397" w:rsidRPr="00B23707">
        <w:t>Μαθητείας.</w:t>
      </w:r>
    </w:p>
    <w:p w:rsidR="00FF32E0" w:rsidRPr="00B23707" w:rsidRDefault="00FF32E0" w:rsidP="000643B1">
      <w:pPr>
        <w:pStyle w:val="a3"/>
        <w:numPr>
          <w:ilvl w:val="1"/>
          <w:numId w:val="28"/>
        </w:numPr>
        <w:spacing w:before="240" w:after="0"/>
        <w:ind w:left="709" w:hanging="709"/>
        <w:contextualSpacing w:val="0"/>
        <w:jc w:val="both"/>
      </w:pPr>
      <w:r w:rsidRPr="00B23707">
        <w:t>Απόφαση ΠΔΕ για έναρξη τμημάτων Μαθητείας μετά από συνεργασία των ΔΔΕ και με την εποπτεία της Διεύθυνσης Ε</w:t>
      </w:r>
      <w:r w:rsidR="001F6C49" w:rsidRPr="00B23707">
        <w:t xml:space="preserve">παγγελματικής </w:t>
      </w:r>
      <w:r w:rsidR="00DB309C" w:rsidRPr="00B23707">
        <w:t>Εκπαίδευσης</w:t>
      </w:r>
      <w:r w:rsidRPr="00B23707">
        <w:t xml:space="preserve"> του ΥΠ</w:t>
      </w:r>
      <w:r w:rsidR="001F6C49" w:rsidRPr="00B23707">
        <w:t>.</w:t>
      </w:r>
      <w:r w:rsidRPr="00B23707">
        <w:t>Π</w:t>
      </w:r>
      <w:r w:rsidR="001F6C49" w:rsidRPr="00B23707">
        <w:t>.</w:t>
      </w:r>
      <w:r w:rsidRPr="00B23707">
        <w:t>Ε</w:t>
      </w:r>
      <w:r w:rsidR="001F6C49" w:rsidRPr="00B23707">
        <w:t>.Θ.</w:t>
      </w:r>
    </w:p>
    <w:p w:rsidR="00B23707" w:rsidRPr="00B23707" w:rsidRDefault="00B23707" w:rsidP="00B23707">
      <w:pPr>
        <w:pStyle w:val="10"/>
        <w:spacing w:before="0"/>
        <w:rPr>
          <w:rFonts w:asciiTheme="minorHAnsi" w:hAnsiTheme="minorHAnsi"/>
        </w:rPr>
      </w:pPr>
      <w:bookmarkStart w:id="10" w:name="_Toc470186089"/>
    </w:p>
    <w:p w:rsidR="00982B7F" w:rsidRPr="00B23707" w:rsidRDefault="00982B7F" w:rsidP="00B23707">
      <w:pPr>
        <w:pStyle w:val="10"/>
        <w:numPr>
          <w:ilvl w:val="0"/>
          <w:numId w:val="7"/>
        </w:numPr>
        <w:spacing w:before="0"/>
        <w:ind w:left="284" w:hanging="284"/>
        <w:rPr>
          <w:rFonts w:asciiTheme="minorHAnsi" w:hAnsiTheme="minorHAnsi"/>
        </w:rPr>
      </w:pPr>
      <w:r w:rsidRPr="00B23707">
        <w:rPr>
          <w:rFonts w:asciiTheme="minorHAnsi" w:hAnsiTheme="minorHAnsi"/>
        </w:rPr>
        <w:t>Αιτήσεις υποψήφιων μαθητευομένων</w:t>
      </w:r>
      <w:bookmarkEnd w:id="10"/>
    </w:p>
    <w:p w:rsidR="00BB3BC7" w:rsidRPr="00B23707" w:rsidRDefault="00BB3BC7" w:rsidP="001C357F">
      <w:pPr>
        <w:pStyle w:val="a3"/>
        <w:spacing w:after="0"/>
        <w:ind w:left="284" w:hanging="284"/>
        <w:jc w:val="both"/>
        <w:rPr>
          <w:rFonts w:cs="Times New Roman"/>
          <w:i/>
          <w:sz w:val="24"/>
          <w:szCs w:val="24"/>
          <w:u w:val="single"/>
        </w:rPr>
      </w:pPr>
    </w:p>
    <w:p w:rsidR="00737654" w:rsidRPr="00B23707" w:rsidRDefault="00737654" w:rsidP="00E0064F">
      <w:pPr>
        <w:pStyle w:val="a3"/>
        <w:numPr>
          <w:ilvl w:val="0"/>
          <w:numId w:val="4"/>
        </w:numPr>
        <w:ind w:left="284" w:hanging="284"/>
        <w:jc w:val="both"/>
        <w:rPr>
          <w:rFonts w:cs="Times New Roman"/>
          <w:szCs w:val="24"/>
        </w:rPr>
      </w:pPr>
      <w:r w:rsidRPr="00B23707">
        <w:rPr>
          <w:rFonts w:cs="Times New Roman"/>
          <w:szCs w:val="24"/>
        </w:rPr>
        <w:t>Όσοι έχουν δικαίωμα έγγραφής στο Μεταλυκειακό Έτος – Τάξη Μαθητεία</w:t>
      </w:r>
      <w:r w:rsidR="00D9505A" w:rsidRPr="00B23707">
        <w:rPr>
          <w:rFonts w:cs="Times New Roman"/>
          <w:szCs w:val="24"/>
        </w:rPr>
        <w:t>ς</w:t>
      </w:r>
      <w:r w:rsidRPr="00B23707">
        <w:rPr>
          <w:rFonts w:cs="Times New Roman"/>
          <w:szCs w:val="24"/>
        </w:rPr>
        <w:t>, κατόπιν σχετικής δημόσιας πρόσκλησης του Υπουργείου Παιδείας, Έρευνας και Θρησκευμάτων, καλ</w:t>
      </w:r>
      <w:r w:rsidR="00EE35AE" w:rsidRPr="00B23707">
        <w:rPr>
          <w:rFonts w:cs="Times New Roman"/>
          <w:szCs w:val="24"/>
        </w:rPr>
        <w:t xml:space="preserve">ούνται να υποβάλουν αίτηση συμμετοχής σε </w:t>
      </w:r>
      <w:r w:rsidRPr="00B23707">
        <w:rPr>
          <w:rFonts w:cs="Times New Roman"/>
          <w:szCs w:val="24"/>
        </w:rPr>
        <w:t xml:space="preserve">σχολική δομή </w:t>
      </w:r>
      <w:r w:rsidR="00DB2172" w:rsidRPr="00B23707">
        <w:rPr>
          <w:rFonts w:cs="Times New Roman"/>
          <w:szCs w:val="24"/>
        </w:rPr>
        <w:t xml:space="preserve">στην οποία </w:t>
      </w:r>
      <w:r w:rsidRPr="00B23707">
        <w:rPr>
          <w:rFonts w:cs="Times New Roman"/>
          <w:szCs w:val="24"/>
        </w:rPr>
        <w:t>πραγματοποιείται Τάξη Μαθητείας στην ειδικότητά τους. Στη δημόσια πρόσκληση θα περιγράφονται αναλυτικά οι διαδικασίες: υποβολής αιτήσεων και δικαιολογητικών, κατάρτισης προσωρινού πίνακα κατάταξης, υποβολής ενστάσεων και κατάρτισης οριστικού πίνακα κατάταξης καθώς και οι αντίστοιχες προθεσμίες.</w:t>
      </w:r>
    </w:p>
    <w:p w:rsidR="00D77BB8" w:rsidRPr="00B23707" w:rsidRDefault="00D77BB8" w:rsidP="00EE35AE">
      <w:pPr>
        <w:pStyle w:val="a3"/>
        <w:numPr>
          <w:ilvl w:val="0"/>
          <w:numId w:val="4"/>
        </w:numPr>
        <w:ind w:left="284" w:hanging="284"/>
        <w:jc w:val="both"/>
        <w:rPr>
          <w:rFonts w:cs="Times New Roman"/>
          <w:szCs w:val="24"/>
        </w:rPr>
      </w:pPr>
      <w:r w:rsidRPr="00B23707">
        <w:rPr>
          <w:rFonts w:cs="Times New Roman"/>
          <w:szCs w:val="24"/>
        </w:rPr>
        <w:t>Ο υποψήφιος μαθ</w:t>
      </w:r>
      <w:r w:rsidR="00EE35AE" w:rsidRPr="00B23707">
        <w:rPr>
          <w:rFonts w:cs="Times New Roman"/>
          <w:szCs w:val="24"/>
        </w:rPr>
        <w:t xml:space="preserve">ητευόμενος υποβάλλει </w:t>
      </w:r>
      <w:r w:rsidRPr="00B23707">
        <w:rPr>
          <w:rFonts w:cs="Times New Roman"/>
          <w:szCs w:val="24"/>
        </w:rPr>
        <w:t>την αίτησή του</w:t>
      </w:r>
      <w:r w:rsidR="00EE35AE" w:rsidRPr="00B23707">
        <w:rPr>
          <w:rFonts w:cs="Times New Roman"/>
          <w:szCs w:val="24"/>
        </w:rPr>
        <w:t xml:space="preserve"> και καταθέτ</w:t>
      </w:r>
      <w:r w:rsidRPr="00B23707">
        <w:rPr>
          <w:rFonts w:cs="Times New Roman"/>
          <w:szCs w:val="24"/>
        </w:rPr>
        <w:t>ει τα δικα</w:t>
      </w:r>
      <w:r w:rsidR="00EE35AE" w:rsidRPr="00B23707">
        <w:rPr>
          <w:rFonts w:cs="Times New Roman"/>
          <w:szCs w:val="24"/>
        </w:rPr>
        <w:t>ιολογητικά του στην εκπαιδευτική δομή που θα υλοποιήσει την Τάξη Μαθητείας</w:t>
      </w:r>
      <w:r w:rsidRPr="00B23707">
        <w:rPr>
          <w:rFonts w:cs="Times New Roman"/>
          <w:szCs w:val="24"/>
        </w:rPr>
        <w:t>.</w:t>
      </w:r>
    </w:p>
    <w:p w:rsidR="00732B52" w:rsidRPr="00B23707" w:rsidRDefault="00732B52" w:rsidP="00B23707">
      <w:pPr>
        <w:pStyle w:val="10"/>
        <w:numPr>
          <w:ilvl w:val="0"/>
          <w:numId w:val="7"/>
        </w:numPr>
        <w:spacing w:before="0"/>
        <w:ind w:left="284" w:hanging="284"/>
        <w:rPr>
          <w:rFonts w:asciiTheme="minorHAnsi" w:hAnsiTheme="minorHAnsi"/>
        </w:rPr>
      </w:pPr>
      <w:bookmarkStart w:id="11" w:name="_Toc470186090"/>
      <w:r w:rsidRPr="00B23707">
        <w:rPr>
          <w:rFonts w:asciiTheme="minorHAnsi" w:hAnsiTheme="minorHAnsi"/>
        </w:rPr>
        <w:t>Διαχείριση Μαθητείας</w:t>
      </w:r>
      <w:bookmarkEnd w:id="11"/>
    </w:p>
    <w:p w:rsidR="00EA2673" w:rsidRPr="00B23707" w:rsidRDefault="00EA2673" w:rsidP="00EA2673">
      <w:pPr>
        <w:pStyle w:val="a3"/>
        <w:ind w:left="284"/>
        <w:jc w:val="both"/>
        <w:rPr>
          <w:rFonts w:cs="Times New Roman"/>
          <w:szCs w:val="24"/>
        </w:rPr>
      </w:pPr>
    </w:p>
    <w:p w:rsidR="00732B52" w:rsidRPr="00B23707" w:rsidRDefault="00732B52" w:rsidP="00E0064F">
      <w:pPr>
        <w:pStyle w:val="a3"/>
        <w:numPr>
          <w:ilvl w:val="0"/>
          <w:numId w:val="6"/>
        </w:numPr>
        <w:ind w:left="284" w:hanging="284"/>
        <w:jc w:val="both"/>
        <w:rPr>
          <w:rFonts w:cs="Times New Roman"/>
          <w:szCs w:val="24"/>
        </w:rPr>
      </w:pPr>
      <w:r w:rsidRPr="00B23707">
        <w:rPr>
          <w:rFonts w:cs="Times New Roman"/>
          <w:szCs w:val="24"/>
        </w:rPr>
        <w:t>Μετά την οριστικοποίηση των σχολείων που θα φιλοξενήσουν τμήματα μαθητείας και τις ειδικότητες που θα έχει το κάθε σχολείο, θα πρέπει να ξεκινήσει η υλοποίηση της τάξης μαθητείας.</w:t>
      </w:r>
    </w:p>
    <w:p w:rsidR="00732B52" w:rsidRPr="00B23707" w:rsidRDefault="00732B52" w:rsidP="00E0064F">
      <w:pPr>
        <w:pStyle w:val="a3"/>
        <w:numPr>
          <w:ilvl w:val="0"/>
          <w:numId w:val="6"/>
        </w:numPr>
        <w:ind w:left="284" w:hanging="284"/>
        <w:jc w:val="both"/>
        <w:rPr>
          <w:rFonts w:cs="Times New Roman"/>
          <w:szCs w:val="24"/>
        </w:rPr>
      </w:pPr>
      <w:r w:rsidRPr="00B23707">
        <w:rPr>
          <w:rFonts w:cs="Times New Roman"/>
          <w:szCs w:val="24"/>
        </w:rPr>
        <w:t>Η τάξ</w:t>
      </w:r>
      <w:r w:rsidR="00F958F4" w:rsidRPr="00B23707">
        <w:rPr>
          <w:rFonts w:cs="Times New Roman"/>
          <w:szCs w:val="24"/>
        </w:rPr>
        <w:t>η μαθητείας πρέπει να ξεκινάει κάθε σχολικό έτος</w:t>
      </w:r>
      <w:r w:rsidRPr="00B23707">
        <w:rPr>
          <w:rFonts w:cs="Times New Roman"/>
          <w:szCs w:val="24"/>
        </w:rPr>
        <w:t xml:space="preserve"> </w:t>
      </w:r>
      <w:r w:rsidR="00DB2172" w:rsidRPr="00B23707">
        <w:rPr>
          <w:rFonts w:cs="Times New Roman"/>
          <w:szCs w:val="24"/>
        </w:rPr>
        <w:t xml:space="preserve">εντός Οκτωβρίου,  </w:t>
      </w:r>
      <w:r w:rsidR="00F958F4" w:rsidRPr="00B23707">
        <w:rPr>
          <w:rFonts w:cs="Times New Roman"/>
          <w:szCs w:val="24"/>
        </w:rPr>
        <w:t>με εξαίρεση το σχολικό έτος 2016 – 2017</w:t>
      </w:r>
      <w:r w:rsidRPr="00B23707">
        <w:rPr>
          <w:rFonts w:cs="Times New Roman"/>
          <w:szCs w:val="24"/>
        </w:rPr>
        <w:t>.</w:t>
      </w:r>
    </w:p>
    <w:p w:rsidR="00732B52" w:rsidRPr="00B23707" w:rsidRDefault="00732B52" w:rsidP="00E0064F">
      <w:pPr>
        <w:pStyle w:val="a3"/>
        <w:numPr>
          <w:ilvl w:val="0"/>
          <w:numId w:val="6"/>
        </w:numPr>
        <w:ind w:left="284" w:hanging="284"/>
        <w:jc w:val="both"/>
        <w:rPr>
          <w:rFonts w:cs="Times New Roman"/>
          <w:szCs w:val="24"/>
        </w:rPr>
      </w:pPr>
      <w:r w:rsidRPr="00B23707">
        <w:rPr>
          <w:rFonts w:cs="Times New Roman"/>
          <w:szCs w:val="24"/>
        </w:rPr>
        <w:t>Το ΕΠΑ</w:t>
      </w:r>
      <w:r w:rsidR="006609C2" w:rsidRPr="00B23707">
        <w:rPr>
          <w:rFonts w:cs="Times New Roman"/>
          <w:szCs w:val="24"/>
        </w:rPr>
        <w:t>.</w:t>
      </w:r>
      <w:r w:rsidRPr="00B23707">
        <w:rPr>
          <w:rFonts w:cs="Times New Roman"/>
          <w:szCs w:val="24"/>
        </w:rPr>
        <w:t>Λ</w:t>
      </w:r>
      <w:r w:rsidR="006609C2" w:rsidRPr="00B23707">
        <w:rPr>
          <w:rFonts w:cs="Times New Roman"/>
          <w:szCs w:val="24"/>
        </w:rPr>
        <w:t>.</w:t>
      </w:r>
      <w:r w:rsidRPr="00B23707">
        <w:rPr>
          <w:rFonts w:cs="Times New Roman"/>
          <w:szCs w:val="24"/>
        </w:rPr>
        <w:t xml:space="preserve"> δημιουργεί </w:t>
      </w:r>
      <w:r w:rsidR="001F72EC" w:rsidRPr="00B23707">
        <w:rPr>
          <w:rFonts w:cs="Times New Roman"/>
          <w:szCs w:val="24"/>
        </w:rPr>
        <w:t>ξεχωριστό</w:t>
      </w:r>
      <w:r w:rsidR="00206E0B" w:rsidRPr="00B23707">
        <w:rPr>
          <w:rFonts w:cs="Times New Roman"/>
          <w:szCs w:val="24"/>
        </w:rPr>
        <w:t xml:space="preserve"> Μητρώο για την Τάξη Μαθητείας με </w:t>
      </w:r>
      <w:r w:rsidRPr="00B23707">
        <w:rPr>
          <w:rFonts w:cs="Times New Roman"/>
          <w:szCs w:val="24"/>
        </w:rPr>
        <w:t>καρτέλα για τον κ</w:t>
      </w:r>
      <w:r w:rsidR="00206E0B" w:rsidRPr="00B23707">
        <w:rPr>
          <w:rFonts w:cs="Times New Roman"/>
          <w:szCs w:val="24"/>
        </w:rPr>
        <w:t xml:space="preserve">άθε μαθητευόμενο ανά </w:t>
      </w:r>
      <w:r w:rsidRPr="00B23707">
        <w:rPr>
          <w:rFonts w:cs="Times New Roman"/>
          <w:szCs w:val="24"/>
        </w:rPr>
        <w:t>τμήμα.</w:t>
      </w:r>
    </w:p>
    <w:p w:rsidR="00732B52" w:rsidRPr="00B23707" w:rsidRDefault="00732B52" w:rsidP="00E0064F">
      <w:pPr>
        <w:pStyle w:val="a3"/>
        <w:numPr>
          <w:ilvl w:val="0"/>
          <w:numId w:val="6"/>
        </w:numPr>
        <w:ind w:left="284" w:hanging="284"/>
        <w:jc w:val="both"/>
        <w:rPr>
          <w:rFonts w:cs="Times New Roman"/>
          <w:szCs w:val="24"/>
        </w:rPr>
      </w:pPr>
      <w:r w:rsidRPr="00B23707">
        <w:rPr>
          <w:rFonts w:cs="Times New Roman"/>
          <w:szCs w:val="24"/>
        </w:rPr>
        <w:lastRenderedPageBreak/>
        <w:t>Για να ολοκληρωθεί η δημιουργία τμήματος μαθητείας πρέ</w:t>
      </w:r>
      <w:r w:rsidR="002A6C98" w:rsidRPr="00B23707">
        <w:rPr>
          <w:rFonts w:cs="Times New Roman"/>
          <w:szCs w:val="24"/>
        </w:rPr>
        <w:t>πει ο κάθε μαθητευόμενος να συν</w:t>
      </w:r>
      <w:r w:rsidRPr="00B23707">
        <w:rPr>
          <w:rFonts w:cs="Times New Roman"/>
          <w:szCs w:val="24"/>
        </w:rPr>
        <w:t>υπογράψει σύμβαση μαθητείας (την οποία του χορηγεί η σχολική μονάδα) με την επιχείρηση που θα τον υποδεχθεί. Στη συνέχεια ο μαθητευόμενος προσκομίζει τη σύμβαση μαθητείας στη</w:t>
      </w:r>
      <w:r w:rsidR="003B0CE2" w:rsidRPr="00B23707">
        <w:rPr>
          <w:rFonts w:cs="Times New Roman"/>
          <w:szCs w:val="24"/>
        </w:rPr>
        <w:t xml:space="preserve"> σχολική μονάδα για να θεωρηθεί</w:t>
      </w:r>
      <w:r w:rsidRPr="00B23707">
        <w:rPr>
          <w:rFonts w:cs="Times New Roman"/>
          <w:szCs w:val="24"/>
        </w:rPr>
        <w:t xml:space="preserve"> από τον Διε</w:t>
      </w:r>
      <w:r w:rsidR="003B0CE2" w:rsidRPr="00B23707">
        <w:rPr>
          <w:rFonts w:cs="Times New Roman"/>
          <w:szCs w:val="24"/>
        </w:rPr>
        <w:t>υθυντή.</w:t>
      </w:r>
    </w:p>
    <w:p w:rsidR="00732B52" w:rsidRPr="00B23707" w:rsidRDefault="00732B52" w:rsidP="00E0064F">
      <w:pPr>
        <w:pStyle w:val="a3"/>
        <w:numPr>
          <w:ilvl w:val="0"/>
          <w:numId w:val="6"/>
        </w:numPr>
        <w:ind w:left="284" w:hanging="284"/>
        <w:jc w:val="both"/>
        <w:rPr>
          <w:rFonts w:cs="Times New Roman"/>
          <w:szCs w:val="24"/>
        </w:rPr>
      </w:pPr>
      <w:r w:rsidRPr="00B23707">
        <w:rPr>
          <w:rFonts w:cs="Times New Roman"/>
          <w:szCs w:val="24"/>
        </w:rPr>
        <w:t xml:space="preserve">Ο κάθε μαθητευόμενος για να ξεκινήσει το πρόγραμμα μαθητείας πρέπει να έχει </w:t>
      </w:r>
      <w:r w:rsidR="00DB2172" w:rsidRPr="00B23707">
        <w:rPr>
          <w:rFonts w:cs="Times New Roman"/>
          <w:szCs w:val="24"/>
        </w:rPr>
        <w:t>καταχωριστεί</w:t>
      </w:r>
      <w:r w:rsidR="00BD007E" w:rsidRPr="00B23707">
        <w:rPr>
          <w:rFonts w:cs="Times New Roman"/>
          <w:szCs w:val="24"/>
        </w:rPr>
        <w:t xml:space="preserve"> από την επιχείρηση </w:t>
      </w:r>
      <w:r w:rsidRPr="00B23707">
        <w:rPr>
          <w:rFonts w:cs="Times New Roman"/>
          <w:szCs w:val="24"/>
        </w:rPr>
        <w:t xml:space="preserve"> στο σύστημα ΕΡΓΑΝΗ του Υπουργείου Εργασίας.   </w:t>
      </w:r>
    </w:p>
    <w:p w:rsidR="003A5CB9" w:rsidRPr="00B23707" w:rsidRDefault="003A5CB9" w:rsidP="00E0064F">
      <w:pPr>
        <w:pStyle w:val="a3"/>
        <w:numPr>
          <w:ilvl w:val="0"/>
          <w:numId w:val="6"/>
        </w:numPr>
        <w:ind w:left="284" w:hanging="284"/>
        <w:jc w:val="both"/>
        <w:rPr>
          <w:rFonts w:cs="Times New Roman"/>
          <w:szCs w:val="24"/>
        </w:rPr>
      </w:pPr>
      <w:r w:rsidRPr="00B23707">
        <w:rPr>
          <w:rFonts w:cs="Times New Roman"/>
          <w:szCs w:val="24"/>
        </w:rPr>
        <w:t>Το εργαστηριακό μάθημα θα διεξάγεται με βάση το Πρόγραμμα Σπουδών</w:t>
      </w:r>
      <w:r w:rsidR="002A6C98" w:rsidRPr="00B23707">
        <w:rPr>
          <w:rFonts w:cs="Times New Roman"/>
          <w:szCs w:val="24"/>
        </w:rPr>
        <w:t xml:space="preserve"> (ΠΣ)</w:t>
      </w:r>
      <w:r w:rsidRPr="00B23707">
        <w:rPr>
          <w:rFonts w:cs="Times New Roman"/>
          <w:szCs w:val="24"/>
        </w:rPr>
        <w:t xml:space="preserve"> κάθε ειδικότητας που θα αποσταλεί στα σχολεία.</w:t>
      </w:r>
    </w:p>
    <w:p w:rsidR="003A5CB9" w:rsidRPr="00B23707" w:rsidRDefault="003A5CB9" w:rsidP="00E0064F">
      <w:pPr>
        <w:pStyle w:val="a3"/>
        <w:numPr>
          <w:ilvl w:val="0"/>
          <w:numId w:val="6"/>
        </w:numPr>
        <w:ind w:left="284" w:hanging="284"/>
        <w:jc w:val="both"/>
        <w:rPr>
          <w:rFonts w:cs="Times New Roman"/>
          <w:szCs w:val="24"/>
        </w:rPr>
      </w:pPr>
      <w:r w:rsidRPr="00B23707">
        <w:rPr>
          <w:rFonts w:cs="Times New Roman"/>
          <w:szCs w:val="24"/>
        </w:rPr>
        <w:t>Σημαντικό στοι</w:t>
      </w:r>
      <w:r w:rsidR="002A6C98" w:rsidRPr="00B23707">
        <w:rPr>
          <w:rFonts w:cs="Times New Roman"/>
          <w:szCs w:val="24"/>
        </w:rPr>
        <w:t>χείο του ρόλου του εκπαιδευτικών που θα αναλάβουν</w:t>
      </w:r>
      <w:r w:rsidRPr="00B23707">
        <w:rPr>
          <w:rFonts w:cs="Times New Roman"/>
          <w:szCs w:val="24"/>
        </w:rPr>
        <w:t xml:space="preserve"> την τάξη μαθητείας θα είναι η ανατροφοδότηση και υποστήριξη των μαθητευομένων ώστε να μπορέσουν να αντιμετωπίσουν τις απαιτήσεις που προκύπτουν (αποκλειστικά για θέματα εντός Π</w:t>
      </w:r>
      <w:r w:rsidR="002A6C98" w:rsidRPr="00B23707">
        <w:rPr>
          <w:rFonts w:cs="Times New Roman"/>
          <w:szCs w:val="24"/>
        </w:rPr>
        <w:t xml:space="preserve">ρογράμματος </w:t>
      </w:r>
      <w:r w:rsidRPr="00B23707">
        <w:rPr>
          <w:rFonts w:cs="Times New Roman"/>
          <w:szCs w:val="24"/>
        </w:rPr>
        <w:t>Σ</w:t>
      </w:r>
      <w:r w:rsidR="002A6C98" w:rsidRPr="00B23707">
        <w:rPr>
          <w:rFonts w:cs="Times New Roman"/>
          <w:szCs w:val="24"/>
        </w:rPr>
        <w:t>πουδών</w:t>
      </w:r>
      <w:r w:rsidRPr="00B23707">
        <w:rPr>
          <w:rFonts w:cs="Times New Roman"/>
          <w:szCs w:val="24"/>
        </w:rPr>
        <w:t>) κατά την εφαρμογή της μαθητείας στο χώρο εργασίας. Επιπρόσθετα είναι σημαντικό να μεταφέρουν νέες γνώσεις και εμπειρίες από τους χώρους εργασίας στους υπόλοιπους εκπαιδευτικούς και μαθητές του ΕΠΑΛ.</w:t>
      </w:r>
    </w:p>
    <w:p w:rsidR="003A5CB9" w:rsidRPr="00B23707" w:rsidRDefault="003A5CB9" w:rsidP="00E0064F">
      <w:pPr>
        <w:pStyle w:val="a3"/>
        <w:numPr>
          <w:ilvl w:val="0"/>
          <w:numId w:val="6"/>
        </w:numPr>
        <w:ind w:left="284" w:hanging="284"/>
        <w:jc w:val="both"/>
        <w:rPr>
          <w:rFonts w:cs="Times New Roman"/>
          <w:szCs w:val="24"/>
        </w:rPr>
      </w:pPr>
      <w:r w:rsidRPr="00B23707">
        <w:rPr>
          <w:rFonts w:cs="Times New Roman"/>
          <w:szCs w:val="24"/>
        </w:rPr>
        <w:t>Τα ΠΣ της Μαθητείας είναι συμβατά  με τα αναλυτικά προγράμματα σπουδών κάθε ειδικότητας, αλλά περιλαμβάνουν και ένα ευέλικτο τμήμα με στόχο την μέγιστη αξιοποίηση των δυνατοτήτων κάθε επιχείρησης ή κλαδικής ή τοπικής δυνατότητας, μέσω ειδικών έργων  (</w:t>
      </w:r>
      <w:r w:rsidRPr="00B23707">
        <w:rPr>
          <w:rFonts w:cs="Times New Roman"/>
          <w:szCs w:val="24"/>
          <w:lang w:val="en-GB"/>
        </w:rPr>
        <w:t>projects</w:t>
      </w:r>
      <w:r w:rsidRPr="00B23707">
        <w:rPr>
          <w:rFonts w:cs="Times New Roman"/>
          <w:szCs w:val="24"/>
        </w:rPr>
        <w:t xml:space="preserve">) που καθορίζονται σε τοπικό ή κλαδικό επίπεδο ή ακόμη και σε επίπεδο επιχείρησης. </w:t>
      </w:r>
    </w:p>
    <w:p w:rsidR="00262EDD" w:rsidRPr="00B23707" w:rsidRDefault="00262EDD" w:rsidP="00B23707">
      <w:pPr>
        <w:pStyle w:val="10"/>
        <w:numPr>
          <w:ilvl w:val="0"/>
          <w:numId w:val="7"/>
        </w:numPr>
        <w:spacing w:before="0"/>
        <w:ind w:left="284" w:hanging="284"/>
        <w:rPr>
          <w:rFonts w:asciiTheme="minorHAnsi" w:hAnsiTheme="minorHAnsi"/>
        </w:rPr>
      </w:pPr>
      <w:bookmarkStart w:id="12" w:name="_Toc470186091"/>
      <w:r w:rsidRPr="00B23707">
        <w:rPr>
          <w:rFonts w:asciiTheme="minorHAnsi" w:hAnsiTheme="minorHAnsi"/>
        </w:rPr>
        <w:t>Αξιολόγηση της Τάξης Μαθητείας</w:t>
      </w:r>
      <w:bookmarkEnd w:id="12"/>
    </w:p>
    <w:p w:rsidR="00EA2673" w:rsidRPr="00B23707" w:rsidRDefault="00EA2673" w:rsidP="001C357F">
      <w:pPr>
        <w:autoSpaceDE w:val="0"/>
        <w:autoSpaceDN w:val="0"/>
        <w:adjustRightInd w:val="0"/>
        <w:spacing w:after="0"/>
        <w:jc w:val="both"/>
        <w:rPr>
          <w:rFonts w:cs="Times New Roman"/>
          <w:b/>
        </w:rPr>
      </w:pPr>
    </w:p>
    <w:p w:rsidR="004D776B" w:rsidRPr="00B23707" w:rsidRDefault="004D776B" w:rsidP="001C357F">
      <w:pPr>
        <w:autoSpaceDE w:val="0"/>
        <w:autoSpaceDN w:val="0"/>
        <w:adjustRightInd w:val="0"/>
        <w:spacing w:after="0"/>
        <w:jc w:val="both"/>
        <w:rPr>
          <w:rFonts w:cs="Times New Roman"/>
        </w:rPr>
      </w:pPr>
      <w:r w:rsidRPr="00B23707">
        <w:rPr>
          <w:rFonts w:cs="Times New Roman"/>
        </w:rPr>
        <w:t xml:space="preserve">Οι </w:t>
      </w:r>
      <w:r w:rsidR="004D158C" w:rsidRPr="00B23707">
        <w:rPr>
          <w:rFonts w:cs="Times New Roman"/>
        </w:rPr>
        <w:t xml:space="preserve">μαθητευόμενοι τόσο κατά τη διάρκεια όσο και με την ολοκλήρωση της μαθητείας αξιολογούνται βάση των διαδικασιών που θα συμπεριληφθούν σε σχετικό Προεδρικό Διάταγμα, σύμφωνα με εισήγηση του Ινστιτούτου Εκπαιδευτικής Πολιτικής. Οι </w:t>
      </w:r>
      <w:r w:rsidRPr="00B23707">
        <w:rPr>
          <w:rFonts w:cs="Times New Roman"/>
        </w:rPr>
        <w:t xml:space="preserve">απόφοιτοι της </w:t>
      </w:r>
      <w:r w:rsidR="006609C2" w:rsidRPr="00B23707">
        <w:rPr>
          <w:rFonts w:cs="Times New Roman"/>
        </w:rPr>
        <w:t>«</w:t>
      </w:r>
      <w:r w:rsidRPr="00B23707">
        <w:rPr>
          <w:rFonts w:cs="Times New Roman"/>
        </w:rPr>
        <w:t xml:space="preserve">Τάξης Μαθητείας» λαμβάνουν πτυχίο ειδικότητας, επαγγελματικής εκπαίδευσης και κατάρτισης επιπέδου 5, μετά την ολοκλήρωση των διαδικασιών πιστοποίησης των προσόντων </w:t>
      </w:r>
      <w:r w:rsidR="00DB2172" w:rsidRPr="00B23707">
        <w:rPr>
          <w:rFonts w:cs="Times New Roman"/>
        </w:rPr>
        <w:t>τους από τον ΕΟΠΠΕΠ</w:t>
      </w:r>
      <w:r w:rsidRPr="00B23707">
        <w:rPr>
          <w:rFonts w:cs="Times New Roman"/>
        </w:rPr>
        <w:t>.</w:t>
      </w:r>
      <w:r w:rsidR="00240BE7" w:rsidRPr="00B23707">
        <w:rPr>
          <w:rFonts w:cs="Times New Roman"/>
        </w:rPr>
        <w:t xml:space="preserve">   </w:t>
      </w:r>
    </w:p>
    <w:p w:rsidR="00937071" w:rsidRPr="00B23707" w:rsidRDefault="00937071" w:rsidP="00B23707">
      <w:pPr>
        <w:spacing w:after="0"/>
        <w:rPr>
          <w:rFonts w:eastAsia="Times New Roman" w:cstheme="majorBidi"/>
          <w:b/>
          <w:bCs/>
          <w:color w:val="365F91" w:themeColor="accent1" w:themeShade="BF"/>
          <w:sz w:val="28"/>
          <w:szCs w:val="28"/>
        </w:rPr>
      </w:pPr>
    </w:p>
    <w:p w:rsidR="00262EDD" w:rsidRPr="00B23707" w:rsidRDefault="003F58B2" w:rsidP="00E0064F">
      <w:pPr>
        <w:pStyle w:val="10"/>
        <w:numPr>
          <w:ilvl w:val="0"/>
          <w:numId w:val="7"/>
        </w:numPr>
        <w:spacing w:before="0"/>
        <w:ind w:left="426" w:hanging="426"/>
        <w:rPr>
          <w:rFonts w:asciiTheme="minorHAnsi" w:eastAsia="Times New Roman" w:hAnsiTheme="minorHAnsi"/>
        </w:rPr>
      </w:pPr>
      <w:bookmarkStart w:id="13" w:name="_Toc470186092"/>
      <w:r w:rsidRPr="00B23707">
        <w:rPr>
          <w:rFonts w:asciiTheme="minorHAnsi" w:eastAsia="Times New Roman" w:hAnsiTheme="minorHAnsi"/>
        </w:rPr>
        <w:t>Υποχρεώσεις-Δικαιώματα Συμβαλλόμενων Μερών</w:t>
      </w:r>
      <w:bookmarkEnd w:id="13"/>
    </w:p>
    <w:p w:rsidR="00DC2639" w:rsidRPr="00B23707" w:rsidRDefault="00DC2639" w:rsidP="00190C79">
      <w:pPr>
        <w:pStyle w:val="20"/>
        <w:numPr>
          <w:ilvl w:val="1"/>
          <w:numId w:val="7"/>
        </w:numPr>
        <w:ind w:left="426" w:hanging="426"/>
        <w:rPr>
          <w:rFonts w:asciiTheme="minorHAnsi" w:hAnsiTheme="minorHAnsi"/>
        </w:rPr>
      </w:pPr>
      <w:bookmarkStart w:id="14" w:name="_Toc470186093"/>
      <w:r w:rsidRPr="00B23707">
        <w:rPr>
          <w:rFonts w:asciiTheme="minorHAnsi" w:hAnsiTheme="minorHAnsi"/>
        </w:rPr>
        <w:t>Υποχρεώσεις των επιχειρήσεων που συμμετέχουν στη</w:t>
      </w:r>
      <w:r w:rsidR="005F3014" w:rsidRPr="00B23707">
        <w:rPr>
          <w:rFonts w:asciiTheme="minorHAnsi" w:hAnsiTheme="minorHAnsi"/>
        </w:rPr>
        <w:t xml:space="preserve">ν υλοποίηση της </w:t>
      </w:r>
      <w:r w:rsidRPr="00B23707">
        <w:rPr>
          <w:rFonts w:asciiTheme="minorHAnsi" w:hAnsiTheme="minorHAnsi"/>
        </w:rPr>
        <w:t xml:space="preserve"> «Τάξης Μαθητείας» αποφοίτων ΕΠΑ.Λ</w:t>
      </w:r>
      <w:r w:rsidR="00942174" w:rsidRPr="00B23707">
        <w:rPr>
          <w:rFonts w:asciiTheme="minorHAnsi" w:hAnsiTheme="minorHAnsi"/>
        </w:rPr>
        <w:t>.</w:t>
      </w:r>
      <w:bookmarkEnd w:id="14"/>
    </w:p>
    <w:p w:rsidR="00937071" w:rsidRPr="00B23707" w:rsidRDefault="00937071" w:rsidP="00937071">
      <w:pPr>
        <w:spacing w:after="0" w:line="240" w:lineRule="auto"/>
        <w:jc w:val="both"/>
      </w:pPr>
    </w:p>
    <w:p w:rsidR="00B21C1B" w:rsidRPr="00B23707" w:rsidRDefault="00DB2172" w:rsidP="00937071">
      <w:pPr>
        <w:spacing w:after="0"/>
        <w:jc w:val="both"/>
      </w:pPr>
      <w:r w:rsidRPr="00B23707">
        <w:t xml:space="preserve">Οι επιχειρήσεις που συμμετέχουν </w:t>
      </w:r>
      <w:r w:rsidR="00B21C1B" w:rsidRPr="00B23707">
        <w:t xml:space="preserve"> οφείλουν να διασφαλίζουν </w:t>
      </w:r>
      <w:r w:rsidR="00267C55" w:rsidRPr="00B23707">
        <w:t>τις παρακάτω αρχές</w:t>
      </w:r>
      <w:r w:rsidR="00B21C1B" w:rsidRPr="00B23707">
        <w:t>:</w:t>
      </w:r>
    </w:p>
    <w:p w:rsidR="00B21C1B" w:rsidRPr="00B23707" w:rsidRDefault="00B21C1B" w:rsidP="00E0064F">
      <w:pPr>
        <w:pStyle w:val="a3"/>
        <w:numPr>
          <w:ilvl w:val="0"/>
          <w:numId w:val="1"/>
        </w:numPr>
        <w:spacing w:after="0"/>
        <w:ind w:left="426" w:hanging="426"/>
        <w:jc w:val="both"/>
        <w:rPr>
          <w:rFonts w:eastAsia="Calibri" w:cs="Times New Roman"/>
          <w:kern w:val="1"/>
        </w:rPr>
      </w:pPr>
      <w:r w:rsidRPr="00B23707">
        <w:rPr>
          <w:rFonts w:cs="Times New Roman"/>
        </w:rPr>
        <w:t>Εφαρμογή των αρχών του Εθνικού Πλαισίου Ποιότητας για την Επαγγελματική Εκπαίδευση, Κατάρτιση και Μαθητεία.</w:t>
      </w:r>
    </w:p>
    <w:p w:rsidR="00B21C1B" w:rsidRPr="00B23707" w:rsidRDefault="00B21C1B" w:rsidP="00E0064F">
      <w:pPr>
        <w:pStyle w:val="a3"/>
        <w:numPr>
          <w:ilvl w:val="0"/>
          <w:numId w:val="1"/>
        </w:numPr>
        <w:spacing w:after="0"/>
        <w:ind w:left="426" w:hanging="426"/>
        <w:jc w:val="both"/>
        <w:rPr>
          <w:rFonts w:cs="Calibri"/>
          <w:color w:val="08141B"/>
        </w:rPr>
      </w:pPr>
      <w:r w:rsidRPr="00B23707">
        <w:rPr>
          <w:rFonts w:eastAsia="Calibri" w:cs="Times New Roman"/>
          <w:kern w:val="1"/>
        </w:rPr>
        <w:t>Σύναψη  «</w:t>
      </w:r>
      <w:r w:rsidRPr="00B23707">
        <w:rPr>
          <w:rFonts w:eastAsia="Calibri" w:cs="Times New Roman"/>
          <w:b/>
          <w:kern w:val="1"/>
        </w:rPr>
        <w:t>Σύμβασης Μαθητείας</w:t>
      </w:r>
      <w:r w:rsidRPr="00B23707">
        <w:rPr>
          <w:rFonts w:eastAsia="Calibri" w:cs="Times New Roman"/>
          <w:kern w:val="1"/>
        </w:rPr>
        <w:t xml:space="preserve">» μεταξύ της επιχείρησης και του μαθητευόμενου η οποία συνυπογράφεται από τον Διευθυντή </w:t>
      </w:r>
      <w:r w:rsidR="00267C55" w:rsidRPr="00B23707">
        <w:rPr>
          <w:rFonts w:eastAsia="Calibri" w:cs="Times New Roman"/>
          <w:kern w:val="1"/>
        </w:rPr>
        <w:t>του ΕΠΑΛ</w:t>
      </w:r>
      <w:r w:rsidRPr="00B23707">
        <w:rPr>
          <w:rFonts w:cs="Times New Roman"/>
        </w:rPr>
        <w:t xml:space="preserve"> και</w:t>
      </w:r>
      <w:r w:rsidRPr="00B23707">
        <w:rPr>
          <w:rFonts w:eastAsia="Calibri" w:cs="Times New Roman"/>
          <w:kern w:val="1"/>
        </w:rPr>
        <w:t xml:space="preserve"> καθορίζει τους όρους υλοποίησης του «Προγράμματος </w:t>
      </w:r>
      <w:r w:rsidRPr="00B23707">
        <w:rPr>
          <w:rFonts w:cs="Times New Roman"/>
        </w:rPr>
        <w:t>Εκπαίδευσης στο χώρο εργασίας – Μαθητεία σε εργασιακό χ</w:t>
      </w:r>
      <w:r w:rsidRPr="00B23707">
        <w:rPr>
          <w:rFonts w:cs="Calibri"/>
        </w:rPr>
        <w:t>ώρο.</w:t>
      </w:r>
      <w:r w:rsidRPr="00B23707">
        <w:rPr>
          <w:rFonts w:cs="Calibri"/>
          <w:color w:val="08141B"/>
        </w:rPr>
        <w:t xml:space="preserve"> </w:t>
      </w:r>
    </w:p>
    <w:p w:rsidR="00B21C1B" w:rsidRPr="00B23707" w:rsidRDefault="00B21C1B" w:rsidP="00E0064F">
      <w:pPr>
        <w:pStyle w:val="a3"/>
        <w:numPr>
          <w:ilvl w:val="0"/>
          <w:numId w:val="1"/>
        </w:numPr>
        <w:spacing w:after="0"/>
        <w:ind w:left="426" w:hanging="426"/>
        <w:jc w:val="both"/>
        <w:rPr>
          <w:rFonts w:cs="Calibri"/>
          <w:color w:val="08141B"/>
        </w:rPr>
      </w:pPr>
      <w:r w:rsidRPr="00B23707">
        <w:rPr>
          <w:rFonts w:cs="Calibri"/>
          <w:color w:val="08141B"/>
        </w:rPr>
        <w:t xml:space="preserve">Τήρηση  των όρων </w:t>
      </w:r>
      <w:r w:rsidRPr="00B23707">
        <w:rPr>
          <w:rFonts w:cs="Times New Roman"/>
        </w:rPr>
        <w:t xml:space="preserve">της </w:t>
      </w:r>
      <w:r w:rsidRPr="00B23707">
        <w:rPr>
          <w:rFonts w:cs="Calibri"/>
          <w:color w:val="08141B"/>
        </w:rPr>
        <w:t xml:space="preserve">Σύμβασης Μαθητείας και </w:t>
      </w:r>
      <w:r w:rsidRPr="00B23707">
        <w:rPr>
          <w:rFonts w:cs="Calibri"/>
          <w:b/>
          <w:color w:val="08141B"/>
        </w:rPr>
        <w:t>του Προγράμματος Μάθησης στο χώρο εργασίας (learning agreement)</w:t>
      </w:r>
      <w:r w:rsidRPr="00B23707">
        <w:rPr>
          <w:rFonts w:cs="Calibri"/>
          <w:color w:val="08141B"/>
        </w:rPr>
        <w:t xml:space="preserve">. Το Πρόγραμμα Μάθησης στο χώρο εργασίας (learning agreement) οφείλει να είναι συμβατό </w:t>
      </w:r>
      <w:r w:rsidRPr="00B23707">
        <w:rPr>
          <w:rFonts w:cs="Times New Roman"/>
        </w:rPr>
        <w:t>με το πρόγραμμα σπουδών κάθε ειδικότητας, να περιλαμβάνει  γνώσεις, ικανότητες και δεξιότητες ή και ολοκληρωμένες επαγγελματικές δραστηριότητες/ εργασίες και άλλα έργα (</w:t>
      </w:r>
      <w:r w:rsidRPr="00B23707">
        <w:rPr>
          <w:rFonts w:cs="Times New Roman"/>
          <w:lang w:val="en-GB"/>
        </w:rPr>
        <w:t>projects</w:t>
      </w:r>
      <w:r w:rsidRPr="00B23707">
        <w:rPr>
          <w:rFonts w:cs="Times New Roman"/>
        </w:rPr>
        <w:t>) και αποτελεί παράρτημα της σύμβασης Μαθητείας.</w:t>
      </w:r>
    </w:p>
    <w:p w:rsidR="00B21C1B" w:rsidRPr="00B23707" w:rsidRDefault="00B21C1B" w:rsidP="00E0064F">
      <w:pPr>
        <w:pStyle w:val="a3"/>
        <w:numPr>
          <w:ilvl w:val="0"/>
          <w:numId w:val="1"/>
        </w:numPr>
        <w:spacing w:after="0"/>
        <w:ind w:left="426" w:hanging="426"/>
        <w:jc w:val="both"/>
        <w:rPr>
          <w:rFonts w:cs="Times New Roman"/>
          <w:color w:val="081219"/>
        </w:rPr>
      </w:pPr>
      <w:r w:rsidRPr="00B23707">
        <w:rPr>
          <w:rFonts w:cs="Times New Roman"/>
        </w:rPr>
        <w:t>Ορισμό έμπειρου στελέχους ως «</w:t>
      </w:r>
      <w:r w:rsidRPr="00B23707">
        <w:rPr>
          <w:rFonts w:cs="Times New Roman"/>
          <w:b/>
        </w:rPr>
        <w:t>εκπαιδευτή στην επιχείρηση</w:t>
      </w:r>
      <w:r w:rsidRPr="00B23707">
        <w:rPr>
          <w:rFonts w:cs="Times New Roman"/>
        </w:rPr>
        <w:t xml:space="preserve">», ο οποίος αναλαμβάνει την  αποτελεσματική υλοποίηση των εκπαιδευτικών δραστηριοτήτων στην επιχείρηση, την παρακολούθηση της προόδου του εκπαιδευόμενου και την ανατροφοδότηση του υπεύθυνου </w:t>
      </w:r>
      <w:r w:rsidRPr="00B23707">
        <w:rPr>
          <w:rFonts w:cs="Times New Roman"/>
        </w:rPr>
        <w:lastRenderedPageBreak/>
        <w:t xml:space="preserve">εκπαιδευτικού στη Σχολική Μονάδα. </w:t>
      </w:r>
      <w:r w:rsidRPr="00B23707">
        <w:rPr>
          <w:rFonts w:cs="Times New Roman"/>
          <w:color w:val="081219"/>
        </w:rPr>
        <w:t xml:space="preserve">Ο «εκπαιδευτής στην επιχείρηση» πρέπει να έχει παρακολουθήσει </w:t>
      </w:r>
      <w:r w:rsidR="000B7301" w:rsidRPr="00B23707">
        <w:rPr>
          <w:rFonts w:cs="Times New Roman"/>
        </w:rPr>
        <w:t xml:space="preserve">επιμορφωτικό πρόγραμμα </w:t>
      </w:r>
      <w:r w:rsidRPr="00B23707">
        <w:rPr>
          <w:rFonts w:cs="Times New Roman"/>
        </w:rPr>
        <w:t>για την εφαρμογή της μαθητείας,</w:t>
      </w:r>
    </w:p>
    <w:p w:rsidR="005F3014" w:rsidRPr="00B23707" w:rsidRDefault="005F3014" w:rsidP="00E0064F">
      <w:pPr>
        <w:pStyle w:val="a3"/>
        <w:numPr>
          <w:ilvl w:val="0"/>
          <w:numId w:val="1"/>
        </w:numPr>
        <w:spacing w:after="0"/>
        <w:ind w:left="426" w:hanging="426"/>
        <w:jc w:val="both"/>
        <w:rPr>
          <w:rFonts w:cs="Times New Roman"/>
        </w:rPr>
      </w:pPr>
      <w:r w:rsidRPr="00B23707">
        <w:rPr>
          <w:rFonts w:cs="Calibri"/>
          <w:b/>
        </w:rPr>
        <w:t>Ενημέρωση</w:t>
      </w:r>
      <w:r w:rsidRPr="00B23707">
        <w:rPr>
          <w:rFonts w:cs="Calibri"/>
        </w:rPr>
        <w:t xml:space="preserve"> των μαθητευόμενων </w:t>
      </w:r>
      <w:r w:rsidRPr="00B23707">
        <w:rPr>
          <w:rFonts w:cs="Calibri"/>
          <w:b/>
        </w:rPr>
        <w:t>σχετικά με τις δραστηριότητες, τα αντικείμενα και τους τομείς της επιχείρησης και  την ομαλή ένταξή τους</w:t>
      </w:r>
      <w:r w:rsidRPr="00B23707">
        <w:rPr>
          <w:rFonts w:cs="Calibri"/>
        </w:rPr>
        <w:t xml:space="preserve"> στο εργασιακό περιβάλλον με έμφαση σε  θέματα που άπτονται των εργασιακών δικαιωμάτων και υποχρεώσεων όπως ορίζονται από την κείμενη νομοθεσία.</w:t>
      </w:r>
    </w:p>
    <w:p w:rsidR="00B21C1B" w:rsidRPr="00B23707" w:rsidRDefault="00267C55" w:rsidP="00E0064F">
      <w:pPr>
        <w:pStyle w:val="a3"/>
        <w:numPr>
          <w:ilvl w:val="0"/>
          <w:numId w:val="1"/>
        </w:numPr>
        <w:spacing w:after="0"/>
        <w:ind w:left="426" w:hanging="426"/>
        <w:jc w:val="both"/>
        <w:rPr>
          <w:rFonts w:cs="Times New Roman"/>
        </w:rPr>
      </w:pPr>
      <w:r w:rsidRPr="00B23707">
        <w:rPr>
          <w:rFonts w:cs="Times New Roman"/>
          <w:b/>
        </w:rPr>
        <w:t>Κ</w:t>
      </w:r>
      <w:r w:rsidR="00B21C1B" w:rsidRPr="00B23707">
        <w:rPr>
          <w:rFonts w:cs="Times New Roman"/>
          <w:b/>
        </w:rPr>
        <w:t>ατάλληλες εγκαταστάσεις</w:t>
      </w:r>
      <w:r w:rsidR="00B21C1B" w:rsidRPr="00B23707">
        <w:rPr>
          <w:rFonts w:cs="Times New Roman"/>
        </w:rPr>
        <w:t xml:space="preserve"> για την εκπαίδευση στο χώρο της επιχείρησης στη συγκεκριμένη ειδικότητα, τα κατάλληλα μέσα και τον κατάλληλο εξοπλισμό.</w:t>
      </w:r>
    </w:p>
    <w:p w:rsidR="00B21C1B" w:rsidRPr="00B23707" w:rsidRDefault="00B21C1B" w:rsidP="00E0064F">
      <w:pPr>
        <w:pStyle w:val="a3"/>
        <w:numPr>
          <w:ilvl w:val="0"/>
          <w:numId w:val="1"/>
        </w:numPr>
        <w:spacing w:after="0"/>
        <w:ind w:left="426" w:hanging="426"/>
        <w:jc w:val="both"/>
        <w:rPr>
          <w:rFonts w:cs="Calibri"/>
        </w:rPr>
      </w:pPr>
      <w:r w:rsidRPr="00B23707">
        <w:rPr>
          <w:rFonts w:cs="Times New Roman"/>
        </w:rPr>
        <w:t xml:space="preserve">Τήρηση των </w:t>
      </w:r>
      <w:r w:rsidR="00267C55" w:rsidRPr="00B23707">
        <w:rPr>
          <w:rFonts w:cs="Times New Roman"/>
          <w:b/>
        </w:rPr>
        <w:t>κανόνων</w:t>
      </w:r>
      <w:r w:rsidRPr="00B23707">
        <w:rPr>
          <w:rFonts w:cs="Times New Roman"/>
          <w:b/>
        </w:rPr>
        <w:t xml:space="preserve"> υγ</w:t>
      </w:r>
      <w:r w:rsidR="00267C55" w:rsidRPr="00B23707">
        <w:rPr>
          <w:rFonts w:cs="Times New Roman"/>
          <w:b/>
        </w:rPr>
        <w:t>είας</w:t>
      </w:r>
      <w:r w:rsidRPr="00B23707">
        <w:rPr>
          <w:rFonts w:cs="Times New Roman"/>
          <w:b/>
        </w:rPr>
        <w:t xml:space="preserve"> και ασφάλειας </w:t>
      </w:r>
      <w:r w:rsidR="00267C55" w:rsidRPr="00B23707">
        <w:rPr>
          <w:rFonts w:cs="Times New Roman"/>
          <w:b/>
        </w:rPr>
        <w:t xml:space="preserve">στην </w:t>
      </w:r>
      <w:r w:rsidRPr="00B23707">
        <w:rPr>
          <w:rFonts w:cs="Times New Roman"/>
          <w:b/>
        </w:rPr>
        <w:t>εργασία</w:t>
      </w:r>
      <w:r w:rsidRPr="00B23707">
        <w:rPr>
          <w:rFonts w:cs="Times New Roman"/>
        </w:rPr>
        <w:t xml:space="preserve">, που προβλέπονται από τις κείμενες διατάξεις, για την προστασία των εργαζομένων. Επίσης οφείλει να παρέχει τα απαραίτητα ατομικά μέσα προστασίας στους μαθητευόμενους. </w:t>
      </w:r>
    </w:p>
    <w:p w:rsidR="00B21C1B" w:rsidRPr="00B23707" w:rsidRDefault="00B21C1B" w:rsidP="00E0064F">
      <w:pPr>
        <w:pStyle w:val="a3"/>
        <w:numPr>
          <w:ilvl w:val="0"/>
          <w:numId w:val="1"/>
        </w:numPr>
        <w:spacing w:after="0"/>
        <w:ind w:left="426" w:hanging="426"/>
        <w:jc w:val="both"/>
        <w:rPr>
          <w:rFonts w:cs="Times New Roman"/>
        </w:rPr>
      </w:pPr>
      <w:r w:rsidRPr="00B23707">
        <w:rPr>
          <w:rFonts w:cs="Times New Roman"/>
          <w:b/>
        </w:rPr>
        <w:t>Συνεργασία με τη Σχολική Μονάδα</w:t>
      </w:r>
      <w:r w:rsidRPr="00B23707">
        <w:rPr>
          <w:rFonts w:cs="Times New Roman"/>
        </w:rPr>
        <w:t xml:space="preserve"> για την υλοποίηση του Προγράμματος Εκπαίδευσης στο χώρο εργασίας, όπως αυτό ορίζεται από τις προδιαγραφές του Προγράμματος για τη συγκεκριμένη ειδικότητα, και να αναθέτει στον εκπαιδευόμενο εργασίες, σύμφωνα με τα οριζόμενα στο Πρόγραμμα αυτό.</w:t>
      </w:r>
    </w:p>
    <w:p w:rsidR="00B21C1B" w:rsidRPr="00B23707" w:rsidRDefault="00B21C1B" w:rsidP="00E0064F">
      <w:pPr>
        <w:pStyle w:val="a3"/>
        <w:numPr>
          <w:ilvl w:val="0"/>
          <w:numId w:val="1"/>
        </w:numPr>
        <w:spacing w:after="0"/>
        <w:ind w:left="426" w:hanging="426"/>
        <w:jc w:val="both"/>
      </w:pPr>
      <w:r w:rsidRPr="00B23707">
        <w:rPr>
          <w:rFonts w:cs="Times New Roman"/>
        </w:rPr>
        <w:t xml:space="preserve">Τήρηση όλων των μέσων (ηλεκτρονικών και εντύπων) </w:t>
      </w:r>
      <w:r w:rsidRPr="00B23707">
        <w:rPr>
          <w:rFonts w:cs="Times New Roman"/>
          <w:b/>
        </w:rPr>
        <w:t>παρακολούθηση</w:t>
      </w:r>
      <w:r w:rsidR="00267C55" w:rsidRPr="00B23707">
        <w:rPr>
          <w:rFonts w:cs="Times New Roman"/>
          <w:b/>
        </w:rPr>
        <w:t>ς</w:t>
      </w:r>
      <w:r w:rsidRPr="00B23707">
        <w:rPr>
          <w:rFonts w:cs="Times New Roman"/>
          <w:b/>
        </w:rPr>
        <w:t xml:space="preserve"> της υλοποίησης της ενδοεπιχειρησιακής εκπαίδευσης</w:t>
      </w:r>
      <w:r w:rsidRPr="00B23707">
        <w:rPr>
          <w:rFonts w:cs="Times New Roman"/>
        </w:rPr>
        <w:t xml:space="preserve"> (παρουσιολόγια, </w:t>
      </w:r>
      <w:r w:rsidR="00516050" w:rsidRPr="00B23707">
        <w:rPr>
          <w:rFonts w:cs="Times New Roman"/>
        </w:rPr>
        <w:t xml:space="preserve"> ημερολόγια μάθησης, </w:t>
      </w:r>
      <w:r w:rsidRPr="00B23707">
        <w:rPr>
          <w:rFonts w:cs="Times New Roman"/>
        </w:rPr>
        <w:t>έντυπα προόδου μαθητή κ.α.).</w:t>
      </w:r>
    </w:p>
    <w:p w:rsidR="00B21C1B" w:rsidRPr="00B23707" w:rsidRDefault="00B21C1B" w:rsidP="00E0064F">
      <w:pPr>
        <w:pStyle w:val="a3"/>
        <w:numPr>
          <w:ilvl w:val="0"/>
          <w:numId w:val="1"/>
        </w:numPr>
        <w:spacing w:after="0"/>
        <w:ind w:left="426" w:hanging="426"/>
        <w:jc w:val="both"/>
      </w:pPr>
      <w:r w:rsidRPr="00B23707">
        <w:t xml:space="preserve">Καταχώρηση στο σύστημα Εργάνη του πίνακα Ε3.4 σύμφωνα με τις ισχύουσες διατάξεις την έναρξη την Μαθητείας ή τη διακοπή αυτής  για κάθε μαθητευόμενο που απασχολεί. </w:t>
      </w:r>
    </w:p>
    <w:p w:rsidR="00B21C1B" w:rsidRPr="00B23707" w:rsidRDefault="00B21C1B" w:rsidP="00E0064F">
      <w:pPr>
        <w:pStyle w:val="a3"/>
        <w:numPr>
          <w:ilvl w:val="0"/>
          <w:numId w:val="1"/>
        </w:numPr>
        <w:spacing w:after="0"/>
        <w:ind w:left="426" w:hanging="426"/>
        <w:jc w:val="both"/>
        <w:rPr>
          <w:rFonts w:eastAsia="Calibri" w:cs="Times New Roman"/>
          <w:kern w:val="1"/>
        </w:rPr>
      </w:pPr>
      <w:r w:rsidRPr="00B23707">
        <w:rPr>
          <w:rFonts w:cs="Calibri"/>
        </w:rPr>
        <w:t>‘</w:t>
      </w:r>
      <w:r w:rsidR="00937071" w:rsidRPr="00B23707">
        <w:rPr>
          <w:rFonts w:cs="Calibri"/>
        </w:rPr>
        <w:t>Έλεγχος</w:t>
      </w:r>
      <w:r w:rsidRPr="00B23707">
        <w:rPr>
          <w:rFonts w:cs="Calibri"/>
        </w:rPr>
        <w:t xml:space="preserve"> και συνυπογραφή του  </w:t>
      </w:r>
      <w:r w:rsidRPr="00B23707">
        <w:rPr>
          <w:rFonts w:cs="Calibri"/>
          <w:b/>
          <w:color w:val="08161D"/>
        </w:rPr>
        <w:t>Ημερολογίου Μάθησης</w:t>
      </w:r>
      <w:r w:rsidRPr="00B23707">
        <w:rPr>
          <w:rFonts w:cs="Calibri"/>
          <w:color w:val="08161D"/>
        </w:rPr>
        <w:t>, για την καταγραφή σε τακτική βάση των βασικών εργασιών ή ολοκληρωμένων έργων που εκτελεί ο μαθητευόμενος κατά τη διάρκεια του «</w:t>
      </w:r>
      <w:r w:rsidRPr="00B23707">
        <w:rPr>
          <w:rFonts w:cs="Times New Roman"/>
        </w:rPr>
        <w:t>Προγράμματος Εκπαίδευσης στο χώρο εργασίας»</w:t>
      </w:r>
      <w:r w:rsidRPr="00B23707">
        <w:rPr>
          <w:rFonts w:cs="Calibri"/>
          <w:color w:val="08161D"/>
        </w:rPr>
        <w:t xml:space="preserve">. Το έντυπο συμπληρώνεται </w:t>
      </w:r>
      <w:r w:rsidR="00DB2172" w:rsidRPr="00B23707">
        <w:rPr>
          <w:rFonts w:cs="Calibri"/>
        </w:rPr>
        <w:t xml:space="preserve">σε ημερήσια βάση </w:t>
      </w:r>
      <w:r w:rsidRPr="00B23707">
        <w:rPr>
          <w:rFonts w:cs="Calibri"/>
          <w:color w:val="08161D"/>
        </w:rPr>
        <w:t>από τον μαθητή, σε συνεργασία µε τον εκπαιδευτή της επιχείρησης που τον επιβλέπει</w:t>
      </w:r>
      <w:r w:rsidR="00DB2172" w:rsidRPr="00B23707">
        <w:rPr>
          <w:rFonts w:cs="Calibri"/>
          <w:color w:val="08161D"/>
        </w:rPr>
        <w:t xml:space="preserve"> και υποβάλλεται μηνιαίως από το μαθητή στο ΕΠΑΛ. Μ</w:t>
      </w:r>
      <w:r w:rsidRPr="00B23707">
        <w:rPr>
          <w:rFonts w:cs="Calibri"/>
          <w:color w:val="08161D"/>
        </w:rPr>
        <w:t>ε αυτό το έντυπο ενημερώνεται ενυπογράφως ο εκπαιδευτικός της Σχολικής Μονάδας</w:t>
      </w:r>
      <w:r w:rsidR="00092958" w:rsidRPr="00B23707">
        <w:rPr>
          <w:rFonts w:cs="Calibri"/>
          <w:color w:val="08161D"/>
        </w:rPr>
        <w:t>.</w:t>
      </w:r>
    </w:p>
    <w:p w:rsidR="00B21C1B" w:rsidRPr="00B23707" w:rsidRDefault="00B21C1B" w:rsidP="00E0064F">
      <w:pPr>
        <w:pStyle w:val="a3"/>
        <w:numPr>
          <w:ilvl w:val="0"/>
          <w:numId w:val="1"/>
        </w:numPr>
        <w:spacing w:after="0"/>
        <w:ind w:left="426" w:hanging="426"/>
        <w:jc w:val="both"/>
        <w:rPr>
          <w:rFonts w:eastAsia="Calibri" w:cs="Times New Roman"/>
          <w:kern w:val="1"/>
        </w:rPr>
      </w:pPr>
      <w:r w:rsidRPr="00B23707">
        <w:rPr>
          <w:rFonts w:cs="Calibri"/>
        </w:rPr>
        <w:t>Έλεγχος και συνυπογραφή</w:t>
      </w:r>
      <w:r w:rsidRPr="00B23707">
        <w:rPr>
          <w:rFonts w:cs="Calibri"/>
          <w:color w:val="08161D"/>
        </w:rPr>
        <w:t xml:space="preserve"> </w:t>
      </w:r>
      <w:r w:rsidRPr="00B23707">
        <w:rPr>
          <w:rFonts w:cs="Calibri"/>
          <w:b/>
          <w:color w:val="08161D"/>
        </w:rPr>
        <w:t>Μηνιαίου Δελτίου Απασχόλησης Μαθητή</w:t>
      </w:r>
      <w:r w:rsidRPr="00B23707">
        <w:rPr>
          <w:rFonts w:cs="Calibri"/>
          <w:color w:val="08161D"/>
        </w:rPr>
        <w:t>, το οποίο συμπληρώνεται σε ημερήσια βάση από τον μαθητευόμενο και στο τέλος κάθε μήνα σφραγίζεται και υπογράφεται από τον υπεύθυνο της επιχείρησης και αποστέλλεται στο ΕΠΑ.Λ προκειμένου να γίνει ο απαιτούμενος έλεγχος για την έγκριση καταβολής της επιδότησης του προγράμματος</w:t>
      </w:r>
      <w:r w:rsidR="00092958" w:rsidRPr="00B23707">
        <w:rPr>
          <w:rFonts w:cs="Times New Roman"/>
        </w:rPr>
        <w:t>.</w:t>
      </w:r>
    </w:p>
    <w:p w:rsidR="005F09B7" w:rsidRPr="00B23707" w:rsidRDefault="00403EBA" w:rsidP="00E0064F">
      <w:pPr>
        <w:pStyle w:val="20"/>
        <w:numPr>
          <w:ilvl w:val="1"/>
          <w:numId w:val="7"/>
        </w:numPr>
        <w:ind w:left="284" w:hanging="284"/>
        <w:rPr>
          <w:rFonts w:asciiTheme="minorHAnsi" w:hAnsiTheme="minorHAnsi"/>
        </w:rPr>
      </w:pPr>
      <w:bookmarkStart w:id="15" w:name="_Toc470186094"/>
      <w:r w:rsidRPr="00B23707">
        <w:rPr>
          <w:rFonts w:asciiTheme="minorHAnsi" w:hAnsiTheme="minorHAnsi"/>
        </w:rPr>
        <w:t>Υποχρεώσεις μαθητευομένων</w:t>
      </w:r>
      <w:bookmarkEnd w:id="15"/>
    </w:p>
    <w:p w:rsidR="00193E2F" w:rsidRPr="00B23707" w:rsidRDefault="00193E2F" w:rsidP="00937071">
      <w:pPr>
        <w:spacing w:before="240"/>
        <w:jc w:val="both"/>
      </w:pPr>
      <w:r w:rsidRPr="00B23707">
        <w:t xml:space="preserve">Οι μαθητευόμενοι που παρακολουθούν το </w:t>
      </w:r>
      <w:r w:rsidRPr="00B23707">
        <w:rPr>
          <w:rFonts w:eastAsia="Times New Roman" w:cs="Times New Roman"/>
          <w:iCs/>
        </w:rPr>
        <w:t>«Μεταλυκειακό έτος - τάξη μαθητείας» οφείλουν:</w:t>
      </w:r>
    </w:p>
    <w:p w:rsidR="00193E2F" w:rsidRPr="00B23707" w:rsidRDefault="00193E2F" w:rsidP="00E0064F">
      <w:pPr>
        <w:pStyle w:val="a3"/>
        <w:numPr>
          <w:ilvl w:val="0"/>
          <w:numId w:val="2"/>
        </w:numPr>
        <w:ind w:left="284" w:hanging="284"/>
        <w:jc w:val="both"/>
      </w:pPr>
      <w:r w:rsidRPr="00B23707">
        <w:t>Να παρακολουθούν</w:t>
      </w:r>
      <w:r w:rsidR="003E20C8" w:rsidRPr="00B23707">
        <w:t xml:space="preserve"> το</w:t>
      </w:r>
      <w:r w:rsidR="005F09B7" w:rsidRPr="00B23707">
        <w:t xml:space="preserve"> </w:t>
      </w:r>
      <w:r w:rsidR="003E20C8" w:rsidRPr="00B23707">
        <w:t xml:space="preserve">«Πρόγραμμα εργαστηριακών μαθημάτων της ειδικότητας» </w:t>
      </w:r>
      <w:r w:rsidR="005F09B7" w:rsidRPr="00B23707">
        <w:t>στη Σχολική Μον</w:t>
      </w:r>
      <w:r w:rsidR="003E20C8" w:rsidRPr="00B23707">
        <w:t>άδα και παράλληλα, να συμμετέχουν</w:t>
      </w:r>
      <w:r w:rsidR="005F09B7" w:rsidRPr="00B23707">
        <w:t xml:space="preserve"> στο «Πρόγραμμα Εκπαίδευσης στο χώρο εργασίας».</w:t>
      </w:r>
    </w:p>
    <w:p w:rsidR="00907791" w:rsidRPr="00B23707" w:rsidRDefault="00907791" w:rsidP="00E0064F">
      <w:pPr>
        <w:pStyle w:val="a3"/>
        <w:numPr>
          <w:ilvl w:val="0"/>
          <w:numId w:val="2"/>
        </w:numPr>
        <w:ind w:left="284" w:hanging="284"/>
        <w:jc w:val="both"/>
      </w:pPr>
      <w:r w:rsidRPr="00B23707">
        <w:t>Να συνυπογράψουν τη Σύμβαση Μαθητείας με την επιχείρηση.</w:t>
      </w:r>
    </w:p>
    <w:p w:rsidR="00193E2F" w:rsidRPr="00B23707" w:rsidRDefault="00193E2F" w:rsidP="00E0064F">
      <w:pPr>
        <w:pStyle w:val="a3"/>
        <w:numPr>
          <w:ilvl w:val="0"/>
          <w:numId w:val="2"/>
        </w:numPr>
        <w:ind w:left="284" w:hanging="284"/>
        <w:jc w:val="both"/>
      </w:pPr>
      <w:r w:rsidRPr="00B23707">
        <w:t xml:space="preserve">Να εκτελούν </w:t>
      </w:r>
      <w:r w:rsidR="005F09B7" w:rsidRPr="00B23707">
        <w:t>κάθε εργασία που το</w:t>
      </w:r>
      <w:r w:rsidR="000F32B1" w:rsidRPr="00B23707">
        <w:t>υ αναθέτει ο υπεύθυνος</w:t>
      </w:r>
      <w:r w:rsidR="005F09B7" w:rsidRPr="00B23707">
        <w:t xml:space="preserve"> Εκπαιδευτικός (στη Σχολική Μονάδα) και ο υπεύθυνος εκπαιδευτής (στην επιχείρηση</w:t>
      </w:r>
      <w:r w:rsidR="00C85A8B" w:rsidRPr="00B23707">
        <w:t xml:space="preserve">), σύμφωνα με τα οριζόμενα στο </w:t>
      </w:r>
      <w:r w:rsidR="005F09B7" w:rsidRPr="00B23707">
        <w:t>Πρόγραμ</w:t>
      </w:r>
      <w:r w:rsidR="00C85A8B" w:rsidRPr="00B23707">
        <w:t>μα Σπουδών στη Μαθητεία</w:t>
      </w:r>
      <w:r w:rsidR="005F09B7" w:rsidRPr="00B23707">
        <w:t>.</w:t>
      </w:r>
    </w:p>
    <w:p w:rsidR="005F09B7" w:rsidRPr="00B23707" w:rsidRDefault="00193E2F" w:rsidP="00E0064F">
      <w:pPr>
        <w:pStyle w:val="a3"/>
        <w:numPr>
          <w:ilvl w:val="0"/>
          <w:numId w:val="2"/>
        </w:numPr>
        <w:ind w:left="284" w:hanging="284"/>
        <w:jc w:val="both"/>
      </w:pPr>
      <w:r w:rsidRPr="00B23707">
        <w:t xml:space="preserve">Να τηρούν </w:t>
      </w:r>
      <w:r w:rsidR="005F09B7" w:rsidRPr="00B23707">
        <w:t xml:space="preserve">τους </w:t>
      </w:r>
      <w:r w:rsidR="00907791" w:rsidRPr="00B23707">
        <w:t>κανόνες υγείας</w:t>
      </w:r>
      <w:r w:rsidR="005F09B7" w:rsidRPr="00B23707">
        <w:t xml:space="preserve"> και ασφάλειας εργασίας της επιχείρησης.</w:t>
      </w:r>
    </w:p>
    <w:p w:rsidR="005F09B7" w:rsidRPr="00B23707" w:rsidRDefault="00193E2F" w:rsidP="00E0064F">
      <w:pPr>
        <w:pStyle w:val="a3"/>
        <w:numPr>
          <w:ilvl w:val="0"/>
          <w:numId w:val="2"/>
        </w:numPr>
        <w:ind w:left="284" w:hanging="284"/>
        <w:jc w:val="both"/>
      </w:pPr>
      <w:r w:rsidRPr="00B23707">
        <w:t>Να τηρούν</w:t>
      </w:r>
      <w:r w:rsidR="005F09B7" w:rsidRPr="00B23707">
        <w:t xml:space="preserve"> το ωράριο του «Προγράμματος Εκπαίδευσης στο χώρο εργασίας».</w:t>
      </w:r>
    </w:p>
    <w:p w:rsidR="00193E2F" w:rsidRPr="00B23707" w:rsidRDefault="00193E2F" w:rsidP="00E0064F">
      <w:pPr>
        <w:pStyle w:val="a3"/>
        <w:numPr>
          <w:ilvl w:val="0"/>
          <w:numId w:val="2"/>
        </w:numPr>
        <w:ind w:left="284" w:hanging="284"/>
        <w:jc w:val="both"/>
      </w:pPr>
      <w:r w:rsidRPr="00B23707">
        <w:t>Να έχουν</w:t>
      </w:r>
      <w:r w:rsidR="00273206" w:rsidRPr="00B23707">
        <w:t xml:space="preserve"> </w:t>
      </w:r>
      <w:r w:rsidR="005F09B7" w:rsidRPr="00B23707">
        <w:t xml:space="preserve"> εμφάνιση</w:t>
      </w:r>
      <w:r w:rsidR="000F32B1" w:rsidRPr="00B23707">
        <w:t xml:space="preserve"> συμβατή με το εργασιακό</w:t>
      </w:r>
      <w:r w:rsidR="00273206" w:rsidRPr="00B23707">
        <w:t xml:space="preserve"> περιβάλλον και </w:t>
      </w:r>
      <w:r w:rsidR="000F32B1" w:rsidRPr="00B23707">
        <w:t>να σέβον</w:t>
      </w:r>
      <w:r w:rsidR="005F09B7" w:rsidRPr="00B23707">
        <w:t>ται την κινητή και ακίνητη περιουσία της επιχείρησης.</w:t>
      </w:r>
    </w:p>
    <w:p w:rsidR="005F09B7" w:rsidRPr="00B23707" w:rsidRDefault="00193E2F" w:rsidP="00E0064F">
      <w:pPr>
        <w:pStyle w:val="a3"/>
        <w:numPr>
          <w:ilvl w:val="0"/>
          <w:numId w:val="2"/>
        </w:numPr>
        <w:ind w:left="284" w:hanging="284"/>
        <w:jc w:val="both"/>
      </w:pPr>
      <w:r w:rsidRPr="00B23707">
        <w:t xml:space="preserve">Να συνεργάζονται </w:t>
      </w:r>
      <w:r w:rsidR="005F09B7" w:rsidRPr="00B23707">
        <w:t xml:space="preserve"> αρμονικά με τα στελέχη της επιχείρησης.</w:t>
      </w:r>
    </w:p>
    <w:p w:rsidR="00193E2F" w:rsidRPr="00B23707" w:rsidRDefault="00193E2F" w:rsidP="00E0064F">
      <w:pPr>
        <w:pStyle w:val="a3"/>
        <w:numPr>
          <w:ilvl w:val="0"/>
          <w:numId w:val="2"/>
        </w:numPr>
        <w:ind w:left="284" w:hanging="284"/>
        <w:jc w:val="both"/>
      </w:pPr>
      <w:r w:rsidRPr="00B23707">
        <w:t>Να μην δημιουργούν</w:t>
      </w:r>
      <w:r w:rsidR="005F09B7" w:rsidRPr="00B23707">
        <w:t xml:space="preserve"> προβλήματα σε πελάτες ή συνεργάτες της επιχείρησης</w:t>
      </w:r>
    </w:p>
    <w:p w:rsidR="005F09B7" w:rsidRPr="00B23707" w:rsidRDefault="00193E2F" w:rsidP="00E0064F">
      <w:pPr>
        <w:pStyle w:val="a3"/>
        <w:numPr>
          <w:ilvl w:val="0"/>
          <w:numId w:val="2"/>
        </w:numPr>
        <w:ind w:left="284" w:hanging="284"/>
        <w:jc w:val="both"/>
      </w:pPr>
      <w:r w:rsidRPr="00B23707">
        <w:lastRenderedPageBreak/>
        <w:t>Να ενημερώνουν</w:t>
      </w:r>
      <w:r w:rsidR="005F09B7" w:rsidRPr="00B23707">
        <w:t xml:space="preserve"> έγκαιρα τους Υπευθύνους της Σχολικής Μονάδας σε περίπτωση που δημιουργηθεί κάποιο πρόβλημα στη συνεργασία του</w:t>
      </w:r>
      <w:r w:rsidR="00961A1C" w:rsidRPr="00B23707">
        <w:t>ς</w:t>
      </w:r>
      <w:r w:rsidR="005F09B7" w:rsidRPr="00B23707">
        <w:t xml:space="preserve"> με την επιχείρηση.</w:t>
      </w:r>
    </w:p>
    <w:p w:rsidR="005F09B7" w:rsidRPr="00B23707" w:rsidRDefault="00193E2F" w:rsidP="00E0064F">
      <w:pPr>
        <w:pStyle w:val="a3"/>
        <w:numPr>
          <w:ilvl w:val="0"/>
          <w:numId w:val="2"/>
        </w:numPr>
        <w:ind w:left="284" w:hanging="284"/>
        <w:jc w:val="both"/>
      </w:pPr>
      <w:r w:rsidRPr="00B23707">
        <w:t>Να προσκομίζουν</w:t>
      </w:r>
      <w:r w:rsidR="005F09B7" w:rsidRPr="00B23707">
        <w:t>, όπου απαιτείται, όλες τις απαραίτητες ιατρικές βεβαιώσεις για την εξάσκηση το</w:t>
      </w:r>
      <w:r w:rsidRPr="00B23707">
        <w:t>υ επαγγέλματος και να συμπληρώνουν</w:t>
      </w:r>
      <w:r w:rsidR="005F09B7" w:rsidRPr="00B23707">
        <w:t xml:space="preserve"> έγκαιρα όλα τα έντυπα Μαθητείας (παρουσιολόγια, </w:t>
      </w:r>
      <w:r w:rsidR="00771652" w:rsidRPr="00B23707">
        <w:t xml:space="preserve">ημερολόγιο </w:t>
      </w:r>
      <w:r w:rsidR="00C067F4" w:rsidRPr="00B23707">
        <w:t>μάθησης</w:t>
      </w:r>
      <w:r w:rsidR="00771652" w:rsidRPr="00B23707">
        <w:t xml:space="preserve">, </w:t>
      </w:r>
      <w:r w:rsidR="00C067F4" w:rsidRPr="00B23707">
        <w:t>μηνιαίο δελτίο απασχόλησης κλπ</w:t>
      </w:r>
      <w:r w:rsidR="005F09B7" w:rsidRPr="00B23707">
        <w:t>.) σε συνεργασία με τον υπεύθυνο Εκπαιδευτικό.</w:t>
      </w:r>
    </w:p>
    <w:p w:rsidR="005F09B7" w:rsidRPr="00B23707" w:rsidRDefault="005F09B7" w:rsidP="00E0064F">
      <w:pPr>
        <w:pStyle w:val="a3"/>
        <w:numPr>
          <w:ilvl w:val="0"/>
          <w:numId w:val="2"/>
        </w:numPr>
        <w:ind w:left="284" w:hanging="284"/>
        <w:jc w:val="both"/>
      </w:pPr>
      <w:r w:rsidRPr="00B23707">
        <w:t>Με την ολοκλήρωση του «Προγράμματος Εκπαίδευσης στο χώρο εργ</w:t>
      </w:r>
      <w:r w:rsidR="00193E2F" w:rsidRPr="00B23707">
        <w:t xml:space="preserve">ασίας» </w:t>
      </w:r>
      <w:r w:rsidRPr="00B23707">
        <w:t xml:space="preserve"> να συμμετέχουν στη διαδικασία της αξιολόγησης της μαθητείας.</w:t>
      </w:r>
    </w:p>
    <w:p w:rsidR="004D158C" w:rsidRPr="00B23707" w:rsidRDefault="00193E2F" w:rsidP="00E0064F">
      <w:pPr>
        <w:pStyle w:val="a3"/>
        <w:numPr>
          <w:ilvl w:val="0"/>
          <w:numId w:val="2"/>
        </w:numPr>
        <w:ind w:left="284" w:hanging="284"/>
        <w:jc w:val="both"/>
      </w:pPr>
      <w:r w:rsidRPr="00B23707">
        <w:rPr>
          <w:bCs/>
        </w:rPr>
        <w:t>Να τηρούν</w:t>
      </w:r>
      <w:r w:rsidR="00273206" w:rsidRPr="00B23707">
        <w:rPr>
          <w:bCs/>
        </w:rPr>
        <w:t xml:space="preserve"> τα όρια απουσιών. </w:t>
      </w:r>
      <w:r w:rsidR="005F09B7" w:rsidRPr="00B23707">
        <w:t xml:space="preserve">Το όριο απουσιών </w:t>
      </w:r>
      <w:r w:rsidR="00961A1C" w:rsidRPr="00B23707">
        <w:t>του Προγράμματος εργαστηριακού μαθήματος ειδικότητας στο σχολείο</w:t>
      </w:r>
      <w:r w:rsidR="005F09B7" w:rsidRPr="00B23707">
        <w:t xml:space="preserve"> δεν μπορεί να υπερβαίνει το 10% του συνολικού αριθμού ωρών του Προγράμματος</w:t>
      </w:r>
      <w:r w:rsidR="00493B77" w:rsidRPr="00B23707">
        <w:t>.</w:t>
      </w:r>
    </w:p>
    <w:p w:rsidR="005F09B7" w:rsidRPr="00B23707" w:rsidRDefault="00403EBA" w:rsidP="00E0064F">
      <w:pPr>
        <w:pStyle w:val="20"/>
        <w:numPr>
          <w:ilvl w:val="1"/>
          <w:numId w:val="7"/>
        </w:numPr>
        <w:ind w:left="284" w:hanging="284"/>
        <w:rPr>
          <w:rFonts w:asciiTheme="minorHAnsi" w:hAnsiTheme="minorHAnsi"/>
        </w:rPr>
      </w:pPr>
      <w:bookmarkStart w:id="16" w:name="_Toc470186095"/>
      <w:r w:rsidRPr="00B23707">
        <w:rPr>
          <w:rFonts w:asciiTheme="minorHAnsi" w:hAnsiTheme="minorHAnsi"/>
        </w:rPr>
        <w:t>Δικαιώματα μαθητευομένων</w:t>
      </w:r>
      <w:bookmarkEnd w:id="16"/>
    </w:p>
    <w:p w:rsidR="00D03BE3" w:rsidRPr="00B23707" w:rsidRDefault="00D03BE3" w:rsidP="00EC6DC9">
      <w:pPr>
        <w:spacing w:after="0"/>
        <w:jc w:val="both"/>
      </w:pPr>
      <w:r w:rsidRPr="00B23707">
        <w:t xml:space="preserve">Στους μαθητευόμενους που παρακολουθούν το </w:t>
      </w:r>
      <w:r w:rsidRPr="00B23707">
        <w:rPr>
          <w:rFonts w:eastAsia="Times New Roman" w:cs="Times New Roman"/>
          <w:iCs/>
        </w:rPr>
        <w:t>«Μεταλυκειακό έτος - τάξη μαθητείας» :</w:t>
      </w:r>
    </w:p>
    <w:p w:rsidR="00190C79" w:rsidRPr="00B23707" w:rsidRDefault="00190C79" w:rsidP="00EC6DC9">
      <w:pPr>
        <w:spacing w:after="0"/>
        <w:jc w:val="both"/>
      </w:pPr>
      <w:r w:rsidRPr="00B23707">
        <w:t xml:space="preserve">Το ποσοστό αποζημίωσης των μαθητών της Τάξης Μαθητείας ορίζεται στο εβδομήντα πέντε τοις εκατό (75%) επί του νόμιμου, νομοθετημένου, κατώτατου ορίου του ημερομισθίου του ανειδίκευτου εργάτη </w:t>
      </w:r>
      <w:r w:rsidRPr="00B23707">
        <w:rPr>
          <w:b/>
          <w:bCs/>
        </w:rPr>
        <w:t>(22,83€) δηλαδή  17,12€</w:t>
      </w:r>
      <w:r w:rsidRPr="00B23707">
        <w:t>. Τα 6,12€ της αποζημίωσης</w:t>
      </w:r>
      <w:r w:rsidR="00C067F4" w:rsidRPr="00B23707">
        <w:t>,</w:t>
      </w:r>
      <w:r w:rsidRPr="00B23707">
        <w:t xml:space="preserve"> καθώς και οι νόμιμες ασφαλιστικές εισφορές</w:t>
      </w:r>
      <w:r w:rsidR="00C067F4" w:rsidRPr="00B23707">
        <w:t>,</w:t>
      </w:r>
      <w:r w:rsidRPr="00B23707">
        <w:t xml:space="preserve"> θα καταβάλλονται μηνιαίως από την επιχείρηση, όπου πραγματοποιείται το πρόγραμμα «Εκπαίδευση στον χώρο εργασίας − Μαθητεία στον εργασιακό χώρο» της εφαρμογής της «Πιλοτικής Τάξης Μαθητείας». Τα υπόλοιπα 11€ της αποζημίωσης θα καταβάλλονται από </w:t>
      </w:r>
      <w:r w:rsidR="00EC6DC9" w:rsidRPr="00B23707">
        <w:t xml:space="preserve">το </w:t>
      </w:r>
      <w:r w:rsidRPr="00B23707">
        <w:t xml:space="preserve"> ΥΠ.Π.Ε.Θ. </w:t>
      </w:r>
      <w:r w:rsidR="00C067F4" w:rsidRPr="00B23707">
        <w:t xml:space="preserve">μέσω των Δ.Δ.Ε. </w:t>
      </w:r>
      <w:r w:rsidRPr="00B23707">
        <w:t>στους μαθητές μόνο μέσω e-</w:t>
      </w:r>
      <w:proofErr w:type="spellStart"/>
      <w:r w:rsidRPr="00B23707">
        <w:t>banking.</w:t>
      </w:r>
      <w:proofErr w:type="spellEnd"/>
    </w:p>
    <w:p w:rsidR="00190C79" w:rsidRPr="00B23707" w:rsidRDefault="00190C79" w:rsidP="00EC6DC9">
      <w:pPr>
        <w:spacing w:after="0"/>
        <w:jc w:val="both"/>
      </w:pPr>
      <w:r w:rsidRPr="00B23707">
        <w:t>Σημειώνεται ότι για τα θέματα της αποζημίωσης/ασφαλιστικής κάλυψης των μαθητευομένων πρέπει να τηρούνται τα παρακάτω:</w:t>
      </w:r>
    </w:p>
    <w:p w:rsidR="00190C79" w:rsidRPr="00B23707" w:rsidRDefault="00190C79" w:rsidP="00EC6DC9">
      <w:pPr>
        <w:pStyle w:val="22"/>
        <w:numPr>
          <w:ilvl w:val="0"/>
          <w:numId w:val="31"/>
        </w:numPr>
        <w:spacing w:after="0" w:line="240" w:lineRule="auto"/>
        <w:jc w:val="both"/>
        <w:rPr>
          <w:rFonts w:asciiTheme="minorHAnsi" w:hAnsiTheme="minorHAnsi" w:cs="Arial"/>
        </w:rPr>
      </w:pPr>
      <w:r w:rsidRPr="00B23707">
        <w:rPr>
          <w:rFonts w:asciiTheme="minorHAnsi" w:hAnsiTheme="minorHAnsi" w:cs="Arial"/>
        </w:rPr>
        <w:t>Σύμφωνα με το ισχύον ημερομίσθιο και δεδομένου ότι οι εισφορές στο ΙΚΑ, τόσο του εργοδότη όσο και του μαθητή θα υπολογίζονται στο ήμισυ (1/2) των πραγματικών αποδοχών, (δηλ στο ποσό των 8,56 ευρώ), οι επιβαρύνσεις εργοδοτών και μαθητών  για κάθε ημέρα «Εκπαίδευσης στον χώρο εργασίας − Μαθητείας στον εργασιακό χώρο» διαμορφώνονται  ως εξής</w:t>
      </w:r>
      <w:r w:rsidRPr="00B23707">
        <w:rPr>
          <w:rFonts w:asciiTheme="minorHAnsi" w:hAnsiTheme="minorHAnsi" w:cs="Arial"/>
          <w:b/>
          <w:color w:val="0000FF"/>
        </w:rPr>
        <w:t xml:space="preserve"> :</w:t>
      </w:r>
    </w:p>
    <w:tbl>
      <w:tblPr>
        <w:tblW w:w="8505"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69"/>
        <w:gridCol w:w="4536"/>
      </w:tblGrid>
      <w:tr w:rsidR="00190C79" w:rsidRPr="00B23707" w:rsidTr="00B23707">
        <w:trPr>
          <w:trHeight w:val="450"/>
        </w:trPr>
        <w:tc>
          <w:tcPr>
            <w:tcW w:w="3969" w:type="dxa"/>
            <w:tcBorders>
              <w:top w:val="outset" w:sz="6" w:space="0" w:color="auto"/>
              <w:bottom w:val="outset" w:sz="6" w:space="0" w:color="auto"/>
              <w:right w:val="outset" w:sz="6" w:space="0" w:color="auto"/>
            </w:tcBorders>
            <w:shd w:val="clear" w:color="auto" w:fill="BFBFBF" w:themeFill="background1" w:themeFillShade="BF"/>
            <w:vAlign w:val="center"/>
          </w:tcPr>
          <w:p w:rsidR="00190C79" w:rsidRPr="00B23707" w:rsidRDefault="00190C79" w:rsidP="00EC6DC9">
            <w:pPr>
              <w:pStyle w:val="Web"/>
              <w:spacing w:before="0" w:beforeAutospacing="0" w:after="150" w:afterAutospacing="0"/>
              <w:jc w:val="center"/>
              <w:rPr>
                <w:rFonts w:asciiTheme="minorHAnsi" w:hAnsiTheme="minorHAnsi" w:cs="Arial"/>
                <w:b/>
                <w:bCs/>
                <w:sz w:val="22"/>
                <w:szCs w:val="22"/>
              </w:rPr>
            </w:pPr>
            <w:r w:rsidRPr="00B23707">
              <w:rPr>
                <w:rStyle w:val="af"/>
                <w:rFonts w:asciiTheme="minorHAnsi" w:hAnsiTheme="minorHAnsi" w:cs="Arial"/>
                <w:sz w:val="22"/>
                <w:szCs w:val="22"/>
              </w:rPr>
              <w:t>ΠΕΡΙΓΡΑΦΗ</w:t>
            </w:r>
          </w:p>
        </w:tc>
        <w:tc>
          <w:tcPr>
            <w:tcW w:w="4536" w:type="dxa"/>
            <w:tcBorders>
              <w:top w:val="outset" w:sz="6" w:space="0" w:color="auto"/>
              <w:left w:val="outset" w:sz="6" w:space="0" w:color="auto"/>
              <w:bottom w:val="outset" w:sz="6" w:space="0" w:color="auto"/>
            </w:tcBorders>
            <w:shd w:val="clear" w:color="auto" w:fill="BFBFBF" w:themeFill="background1" w:themeFillShade="BF"/>
            <w:vAlign w:val="center"/>
          </w:tcPr>
          <w:p w:rsidR="00190C79" w:rsidRPr="00B23707" w:rsidRDefault="00190C79" w:rsidP="00EC6DC9">
            <w:pPr>
              <w:pStyle w:val="Web"/>
              <w:spacing w:before="0" w:beforeAutospacing="0" w:after="150" w:afterAutospacing="0"/>
              <w:ind w:left="1080"/>
              <w:jc w:val="center"/>
              <w:rPr>
                <w:rFonts w:asciiTheme="minorHAnsi" w:hAnsiTheme="minorHAnsi" w:cs="Arial"/>
                <w:b/>
                <w:bCs/>
                <w:sz w:val="22"/>
                <w:szCs w:val="22"/>
              </w:rPr>
            </w:pPr>
            <w:r w:rsidRPr="00B23707">
              <w:rPr>
                <w:rStyle w:val="af"/>
                <w:rFonts w:asciiTheme="minorHAnsi" w:hAnsiTheme="minorHAnsi" w:cs="Arial"/>
                <w:sz w:val="22"/>
                <w:szCs w:val="22"/>
              </w:rPr>
              <w:t>ΠΟΣΑ ΣΕ ΕΥΡΩ (€)</w:t>
            </w:r>
          </w:p>
        </w:tc>
      </w:tr>
      <w:tr w:rsidR="00190C79" w:rsidRPr="00B23707" w:rsidTr="00F76B7D">
        <w:trPr>
          <w:trHeight w:val="450"/>
        </w:trPr>
        <w:tc>
          <w:tcPr>
            <w:tcW w:w="3969" w:type="dxa"/>
            <w:tcBorders>
              <w:top w:val="outset" w:sz="6" w:space="0" w:color="auto"/>
              <w:bottom w:val="outset" w:sz="6" w:space="0" w:color="auto"/>
              <w:right w:val="outset" w:sz="6" w:space="0" w:color="auto"/>
            </w:tcBorders>
            <w:shd w:val="clear" w:color="auto" w:fill="FFFFFF"/>
            <w:vAlign w:val="center"/>
          </w:tcPr>
          <w:p w:rsidR="00190C79" w:rsidRPr="00B23707" w:rsidRDefault="00190C79" w:rsidP="00EC6DC9">
            <w:pPr>
              <w:pStyle w:val="Web"/>
              <w:spacing w:before="0" w:beforeAutospacing="0" w:after="150" w:afterAutospacing="0"/>
              <w:rPr>
                <w:rFonts w:asciiTheme="minorHAnsi" w:hAnsiTheme="minorHAnsi" w:cs="Arial"/>
                <w:bCs/>
                <w:sz w:val="22"/>
                <w:szCs w:val="22"/>
              </w:rPr>
            </w:pPr>
            <w:r w:rsidRPr="00B23707">
              <w:rPr>
                <w:rFonts w:asciiTheme="minorHAnsi" w:hAnsiTheme="minorHAnsi" w:cs="Arial"/>
                <w:bCs/>
                <w:sz w:val="22"/>
                <w:szCs w:val="22"/>
              </w:rPr>
              <w:t>Ημερομίσθιο</w:t>
            </w:r>
          </w:p>
        </w:tc>
        <w:tc>
          <w:tcPr>
            <w:tcW w:w="4536" w:type="dxa"/>
            <w:tcBorders>
              <w:top w:val="outset" w:sz="6" w:space="0" w:color="auto"/>
              <w:left w:val="outset" w:sz="6" w:space="0" w:color="auto"/>
              <w:bottom w:val="outset" w:sz="6" w:space="0" w:color="auto"/>
            </w:tcBorders>
            <w:shd w:val="clear" w:color="auto" w:fill="FFFFFF"/>
            <w:vAlign w:val="center"/>
          </w:tcPr>
          <w:p w:rsidR="00190C79" w:rsidRPr="00B23707" w:rsidRDefault="00190C79" w:rsidP="00C067F4">
            <w:pPr>
              <w:pStyle w:val="Web"/>
              <w:spacing w:before="0" w:beforeAutospacing="0" w:after="150" w:afterAutospacing="0"/>
              <w:jc w:val="right"/>
              <w:rPr>
                <w:rFonts w:asciiTheme="minorHAnsi" w:hAnsiTheme="minorHAnsi" w:cs="Arial"/>
                <w:bCs/>
                <w:sz w:val="22"/>
                <w:szCs w:val="22"/>
              </w:rPr>
            </w:pPr>
            <w:r w:rsidRPr="00B23707">
              <w:rPr>
                <w:rFonts w:asciiTheme="minorHAnsi" w:hAnsiTheme="minorHAnsi" w:cs="Arial"/>
                <w:bCs/>
                <w:sz w:val="22"/>
                <w:szCs w:val="22"/>
              </w:rPr>
              <w:t>22,83€ x 75% = </w:t>
            </w:r>
            <w:r w:rsidRPr="00B23707">
              <w:rPr>
                <w:rStyle w:val="af"/>
                <w:rFonts w:asciiTheme="minorHAnsi" w:hAnsiTheme="minorHAnsi" w:cs="Arial"/>
                <w:b w:val="0"/>
                <w:sz w:val="22"/>
                <w:szCs w:val="22"/>
              </w:rPr>
              <w:t>17,12€</w:t>
            </w:r>
          </w:p>
        </w:tc>
      </w:tr>
      <w:tr w:rsidR="00190C79" w:rsidRPr="00B23707" w:rsidTr="00F76B7D">
        <w:trPr>
          <w:trHeight w:val="450"/>
        </w:trPr>
        <w:tc>
          <w:tcPr>
            <w:tcW w:w="3969" w:type="dxa"/>
            <w:tcBorders>
              <w:top w:val="outset" w:sz="6" w:space="0" w:color="auto"/>
              <w:bottom w:val="outset" w:sz="6" w:space="0" w:color="auto"/>
              <w:right w:val="outset" w:sz="6" w:space="0" w:color="auto"/>
            </w:tcBorders>
            <w:shd w:val="clear" w:color="auto" w:fill="FFFFFF"/>
            <w:vAlign w:val="center"/>
          </w:tcPr>
          <w:p w:rsidR="00190C79" w:rsidRPr="00B23707" w:rsidRDefault="00190C79" w:rsidP="00EC6DC9">
            <w:pPr>
              <w:pStyle w:val="Web"/>
              <w:spacing w:before="0" w:beforeAutospacing="0" w:after="150" w:afterAutospacing="0"/>
              <w:rPr>
                <w:rFonts w:asciiTheme="minorHAnsi" w:hAnsiTheme="minorHAnsi" w:cs="Arial"/>
                <w:bCs/>
                <w:sz w:val="22"/>
                <w:szCs w:val="22"/>
              </w:rPr>
            </w:pPr>
            <w:r w:rsidRPr="00B23707">
              <w:rPr>
                <w:rFonts w:asciiTheme="minorHAnsi" w:hAnsiTheme="minorHAnsi" w:cs="Arial"/>
                <w:bCs/>
                <w:sz w:val="22"/>
                <w:szCs w:val="22"/>
              </w:rPr>
              <w:t>Ποσό στο οποίο υπολογίζονται οι ασφαλιστικές εισφορές</w:t>
            </w:r>
          </w:p>
        </w:tc>
        <w:tc>
          <w:tcPr>
            <w:tcW w:w="4536" w:type="dxa"/>
            <w:tcBorders>
              <w:top w:val="outset" w:sz="6" w:space="0" w:color="auto"/>
              <w:left w:val="outset" w:sz="6" w:space="0" w:color="auto"/>
              <w:bottom w:val="outset" w:sz="6" w:space="0" w:color="auto"/>
            </w:tcBorders>
            <w:shd w:val="clear" w:color="auto" w:fill="FFFFFF"/>
            <w:vAlign w:val="center"/>
          </w:tcPr>
          <w:p w:rsidR="00190C79" w:rsidRPr="00B23707" w:rsidRDefault="00190C79" w:rsidP="00C067F4">
            <w:pPr>
              <w:pStyle w:val="Web"/>
              <w:spacing w:before="0" w:beforeAutospacing="0" w:after="150" w:afterAutospacing="0"/>
              <w:ind w:left="1080"/>
              <w:jc w:val="right"/>
              <w:rPr>
                <w:rFonts w:asciiTheme="minorHAnsi" w:hAnsiTheme="minorHAnsi" w:cs="Arial"/>
                <w:bCs/>
                <w:sz w:val="22"/>
                <w:szCs w:val="22"/>
              </w:rPr>
            </w:pPr>
            <w:r w:rsidRPr="00B23707">
              <w:rPr>
                <w:rFonts w:asciiTheme="minorHAnsi" w:hAnsiTheme="minorHAnsi" w:cs="Arial"/>
                <w:bCs/>
                <w:sz w:val="22"/>
                <w:szCs w:val="22"/>
              </w:rPr>
              <w:t>17,12/2 = </w:t>
            </w:r>
            <w:r w:rsidRPr="00B23707">
              <w:rPr>
                <w:rStyle w:val="af"/>
                <w:rFonts w:asciiTheme="minorHAnsi" w:hAnsiTheme="minorHAnsi" w:cs="Arial"/>
                <w:b w:val="0"/>
                <w:sz w:val="22"/>
                <w:szCs w:val="22"/>
              </w:rPr>
              <w:t>8,56€</w:t>
            </w:r>
            <w:r w:rsidRPr="00B23707">
              <w:rPr>
                <w:rFonts w:asciiTheme="minorHAnsi" w:hAnsiTheme="minorHAnsi" w:cs="Arial"/>
                <w:bCs/>
                <w:sz w:val="22"/>
                <w:szCs w:val="22"/>
              </w:rPr>
              <w:t> </w:t>
            </w:r>
          </w:p>
        </w:tc>
      </w:tr>
      <w:tr w:rsidR="00190C79" w:rsidRPr="00B23707" w:rsidTr="00F76B7D">
        <w:trPr>
          <w:trHeight w:val="450"/>
        </w:trPr>
        <w:tc>
          <w:tcPr>
            <w:tcW w:w="3969" w:type="dxa"/>
            <w:tcBorders>
              <w:top w:val="outset" w:sz="6" w:space="0" w:color="auto"/>
              <w:bottom w:val="outset" w:sz="6" w:space="0" w:color="auto"/>
              <w:right w:val="outset" w:sz="6" w:space="0" w:color="auto"/>
            </w:tcBorders>
            <w:shd w:val="clear" w:color="auto" w:fill="FFFFFF"/>
            <w:vAlign w:val="center"/>
          </w:tcPr>
          <w:p w:rsidR="00190C79" w:rsidRPr="00B23707" w:rsidRDefault="00190C79" w:rsidP="00EC6DC9">
            <w:pPr>
              <w:pStyle w:val="Web"/>
              <w:spacing w:before="0" w:beforeAutospacing="0" w:after="150" w:afterAutospacing="0"/>
              <w:rPr>
                <w:rFonts w:asciiTheme="minorHAnsi" w:hAnsiTheme="minorHAnsi" w:cs="Arial"/>
                <w:bCs/>
                <w:sz w:val="22"/>
                <w:szCs w:val="22"/>
              </w:rPr>
            </w:pPr>
            <w:r w:rsidRPr="00B23707">
              <w:rPr>
                <w:rFonts w:asciiTheme="minorHAnsi" w:hAnsiTheme="minorHAnsi" w:cs="Arial"/>
                <w:bCs/>
                <w:sz w:val="22"/>
                <w:szCs w:val="22"/>
              </w:rPr>
              <w:t>Εισφορές εργοδότη</w:t>
            </w:r>
          </w:p>
        </w:tc>
        <w:tc>
          <w:tcPr>
            <w:tcW w:w="4536" w:type="dxa"/>
            <w:tcBorders>
              <w:top w:val="outset" w:sz="6" w:space="0" w:color="auto"/>
              <w:left w:val="outset" w:sz="6" w:space="0" w:color="auto"/>
              <w:bottom w:val="outset" w:sz="6" w:space="0" w:color="auto"/>
            </w:tcBorders>
            <w:shd w:val="clear" w:color="auto" w:fill="FFFFFF"/>
            <w:vAlign w:val="center"/>
          </w:tcPr>
          <w:p w:rsidR="00190C79" w:rsidRPr="00B23707" w:rsidRDefault="00190C79" w:rsidP="00C067F4">
            <w:pPr>
              <w:pStyle w:val="Web"/>
              <w:spacing w:before="0" w:beforeAutospacing="0" w:after="150" w:afterAutospacing="0"/>
              <w:jc w:val="right"/>
              <w:rPr>
                <w:rFonts w:asciiTheme="minorHAnsi" w:hAnsiTheme="minorHAnsi" w:cs="Arial"/>
                <w:bCs/>
                <w:sz w:val="22"/>
                <w:szCs w:val="22"/>
              </w:rPr>
            </w:pPr>
            <w:r w:rsidRPr="00B23707">
              <w:rPr>
                <w:rFonts w:asciiTheme="minorHAnsi" w:hAnsiTheme="minorHAnsi" w:cs="Arial"/>
                <w:bCs/>
                <w:sz w:val="22"/>
                <w:szCs w:val="22"/>
              </w:rPr>
              <w:t>8,56€ x 37,78% = </w:t>
            </w:r>
            <w:r w:rsidRPr="00B23707">
              <w:rPr>
                <w:rStyle w:val="af"/>
                <w:rFonts w:asciiTheme="minorHAnsi" w:hAnsiTheme="minorHAnsi" w:cs="Arial"/>
                <w:b w:val="0"/>
                <w:sz w:val="22"/>
                <w:szCs w:val="22"/>
              </w:rPr>
              <w:t>3,23€</w:t>
            </w:r>
          </w:p>
        </w:tc>
      </w:tr>
      <w:tr w:rsidR="00190C79" w:rsidRPr="00B23707" w:rsidTr="00F76B7D">
        <w:trPr>
          <w:trHeight w:val="450"/>
        </w:trPr>
        <w:tc>
          <w:tcPr>
            <w:tcW w:w="3969" w:type="dxa"/>
            <w:tcBorders>
              <w:top w:val="outset" w:sz="6" w:space="0" w:color="auto"/>
              <w:bottom w:val="outset" w:sz="6" w:space="0" w:color="auto"/>
              <w:right w:val="outset" w:sz="6" w:space="0" w:color="auto"/>
            </w:tcBorders>
            <w:shd w:val="clear" w:color="auto" w:fill="FFFFFF"/>
            <w:vAlign w:val="center"/>
          </w:tcPr>
          <w:p w:rsidR="00190C79" w:rsidRPr="00B23707" w:rsidRDefault="00190C79" w:rsidP="00EC6DC9">
            <w:pPr>
              <w:pStyle w:val="Web"/>
              <w:spacing w:before="0" w:beforeAutospacing="0" w:after="150" w:afterAutospacing="0"/>
              <w:rPr>
                <w:rFonts w:asciiTheme="minorHAnsi" w:hAnsiTheme="minorHAnsi" w:cs="Arial"/>
                <w:bCs/>
                <w:sz w:val="22"/>
                <w:szCs w:val="22"/>
              </w:rPr>
            </w:pPr>
            <w:r w:rsidRPr="00B23707">
              <w:rPr>
                <w:rFonts w:asciiTheme="minorHAnsi" w:hAnsiTheme="minorHAnsi" w:cs="Arial"/>
                <w:bCs/>
                <w:sz w:val="22"/>
                <w:szCs w:val="22"/>
              </w:rPr>
              <w:t>Εισφορές μαθητή</w:t>
            </w:r>
          </w:p>
        </w:tc>
        <w:tc>
          <w:tcPr>
            <w:tcW w:w="4536" w:type="dxa"/>
            <w:tcBorders>
              <w:top w:val="outset" w:sz="6" w:space="0" w:color="auto"/>
              <w:left w:val="outset" w:sz="6" w:space="0" w:color="auto"/>
              <w:bottom w:val="outset" w:sz="6" w:space="0" w:color="auto"/>
            </w:tcBorders>
            <w:shd w:val="clear" w:color="auto" w:fill="FFFFFF"/>
            <w:vAlign w:val="center"/>
          </w:tcPr>
          <w:p w:rsidR="00190C79" w:rsidRPr="00B23707" w:rsidRDefault="00190C79" w:rsidP="00C067F4">
            <w:pPr>
              <w:pStyle w:val="Web"/>
              <w:spacing w:before="0" w:beforeAutospacing="0" w:after="150" w:afterAutospacing="0"/>
              <w:ind w:left="1080"/>
              <w:jc w:val="right"/>
              <w:rPr>
                <w:rFonts w:asciiTheme="minorHAnsi" w:hAnsiTheme="minorHAnsi" w:cs="Arial"/>
                <w:bCs/>
                <w:sz w:val="22"/>
                <w:szCs w:val="22"/>
              </w:rPr>
            </w:pPr>
            <w:r w:rsidRPr="00B23707">
              <w:rPr>
                <w:rFonts w:asciiTheme="minorHAnsi" w:hAnsiTheme="minorHAnsi" w:cs="Arial"/>
                <w:bCs/>
                <w:sz w:val="22"/>
                <w:szCs w:val="22"/>
              </w:rPr>
              <w:t>8,56€ x 3,28% = </w:t>
            </w:r>
            <w:r w:rsidRPr="00B23707">
              <w:rPr>
                <w:rStyle w:val="af"/>
                <w:rFonts w:asciiTheme="minorHAnsi" w:hAnsiTheme="minorHAnsi" w:cs="Arial"/>
                <w:b w:val="0"/>
                <w:sz w:val="22"/>
                <w:szCs w:val="22"/>
              </w:rPr>
              <w:t>0,28€</w:t>
            </w:r>
          </w:p>
        </w:tc>
      </w:tr>
      <w:tr w:rsidR="00190C79" w:rsidRPr="00B23707" w:rsidTr="00F76B7D">
        <w:trPr>
          <w:trHeight w:val="450"/>
        </w:trPr>
        <w:tc>
          <w:tcPr>
            <w:tcW w:w="3969" w:type="dxa"/>
            <w:tcBorders>
              <w:top w:val="outset" w:sz="6" w:space="0" w:color="auto"/>
              <w:bottom w:val="outset" w:sz="6" w:space="0" w:color="auto"/>
              <w:right w:val="outset" w:sz="6" w:space="0" w:color="auto"/>
            </w:tcBorders>
            <w:shd w:val="clear" w:color="auto" w:fill="FFFFFF"/>
            <w:vAlign w:val="center"/>
          </w:tcPr>
          <w:p w:rsidR="00190C79" w:rsidRPr="00B23707" w:rsidRDefault="00190C79" w:rsidP="00EC6DC9">
            <w:pPr>
              <w:pStyle w:val="Web"/>
              <w:spacing w:before="0" w:beforeAutospacing="0" w:after="150" w:afterAutospacing="0"/>
              <w:rPr>
                <w:rFonts w:asciiTheme="minorHAnsi" w:hAnsiTheme="minorHAnsi" w:cs="Arial"/>
                <w:bCs/>
                <w:sz w:val="22"/>
                <w:szCs w:val="22"/>
              </w:rPr>
            </w:pPr>
            <w:r w:rsidRPr="00B23707">
              <w:rPr>
                <w:rFonts w:asciiTheme="minorHAnsi" w:hAnsiTheme="minorHAnsi" w:cs="Arial"/>
                <w:bCs/>
                <w:sz w:val="22"/>
                <w:szCs w:val="22"/>
              </w:rPr>
              <w:t>Σύνολο εισφορών</w:t>
            </w:r>
          </w:p>
        </w:tc>
        <w:tc>
          <w:tcPr>
            <w:tcW w:w="4536" w:type="dxa"/>
            <w:tcBorders>
              <w:top w:val="outset" w:sz="6" w:space="0" w:color="auto"/>
              <w:left w:val="outset" w:sz="6" w:space="0" w:color="auto"/>
              <w:bottom w:val="outset" w:sz="6" w:space="0" w:color="auto"/>
            </w:tcBorders>
            <w:shd w:val="clear" w:color="auto" w:fill="FFFFFF"/>
            <w:vAlign w:val="center"/>
          </w:tcPr>
          <w:p w:rsidR="00190C79" w:rsidRPr="00B23707" w:rsidRDefault="00190C79" w:rsidP="00C067F4">
            <w:pPr>
              <w:pStyle w:val="Web"/>
              <w:spacing w:before="0" w:beforeAutospacing="0" w:after="150" w:afterAutospacing="0"/>
              <w:ind w:left="1080"/>
              <w:jc w:val="right"/>
              <w:rPr>
                <w:rFonts w:asciiTheme="minorHAnsi" w:hAnsiTheme="minorHAnsi" w:cs="Arial"/>
                <w:bCs/>
                <w:sz w:val="22"/>
                <w:szCs w:val="22"/>
              </w:rPr>
            </w:pPr>
            <w:r w:rsidRPr="00B23707">
              <w:rPr>
                <w:rFonts w:asciiTheme="minorHAnsi" w:hAnsiTheme="minorHAnsi" w:cs="Arial"/>
                <w:bCs/>
                <w:sz w:val="22"/>
                <w:szCs w:val="22"/>
              </w:rPr>
              <w:t>3,23€ + 0,28€ = </w:t>
            </w:r>
            <w:r w:rsidRPr="00B23707">
              <w:rPr>
                <w:rStyle w:val="af"/>
                <w:rFonts w:asciiTheme="minorHAnsi" w:hAnsiTheme="minorHAnsi" w:cs="Arial"/>
                <w:b w:val="0"/>
                <w:sz w:val="22"/>
                <w:szCs w:val="22"/>
              </w:rPr>
              <w:t>3,51€</w:t>
            </w:r>
          </w:p>
        </w:tc>
      </w:tr>
      <w:tr w:rsidR="00190C79" w:rsidRPr="00B23707" w:rsidTr="00F76B7D">
        <w:trPr>
          <w:trHeight w:val="450"/>
        </w:trPr>
        <w:tc>
          <w:tcPr>
            <w:tcW w:w="3969" w:type="dxa"/>
            <w:tcBorders>
              <w:top w:val="outset" w:sz="6" w:space="0" w:color="auto"/>
              <w:bottom w:val="outset" w:sz="6" w:space="0" w:color="auto"/>
              <w:right w:val="outset" w:sz="6" w:space="0" w:color="auto"/>
            </w:tcBorders>
            <w:shd w:val="clear" w:color="auto" w:fill="FFFFFF"/>
            <w:vAlign w:val="center"/>
          </w:tcPr>
          <w:p w:rsidR="00190C79" w:rsidRPr="00B23707" w:rsidRDefault="00190C79" w:rsidP="00EC6DC9">
            <w:pPr>
              <w:pStyle w:val="Web"/>
              <w:spacing w:before="0" w:beforeAutospacing="0" w:after="150" w:afterAutospacing="0"/>
              <w:rPr>
                <w:rFonts w:asciiTheme="minorHAnsi" w:hAnsiTheme="minorHAnsi" w:cs="Arial"/>
                <w:bCs/>
                <w:sz w:val="22"/>
                <w:szCs w:val="22"/>
              </w:rPr>
            </w:pPr>
            <w:r w:rsidRPr="00B23707">
              <w:rPr>
                <w:rFonts w:asciiTheme="minorHAnsi" w:hAnsiTheme="minorHAnsi" w:cs="Arial"/>
                <w:bCs/>
                <w:sz w:val="22"/>
                <w:szCs w:val="22"/>
              </w:rPr>
              <w:t>Καθαρό εισπραττόμενο ποσό από τον μαθητή</w:t>
            </w:r>
          </w:p>
        </w:tc>
        <w:tc>
          <w:tcPr>
            <w:tcW w:w="4536" w:type="dxa"/>
            <w:tcBorders>
              <w:top w:val="outset" w:sz="6" w:space="0" w:color="auto"/>
              <w:left w:val="outset" w:sz="6" w:space="0" w:color="auto"/>
              <w:bottom w:val="outset" w:sz="6" w:space="0" w:color="auto"/>
            </w:tcBorders>
            <w:shd w:val="clear" w:color="auto" w:fill="FFFFFF"/>
            <w:vAlign w:val="center"/>
          </w:tcPr>
          <w:p w:rsidR="00190C79" w:rsidRPr="00B23707" w:rsidRDefault="00190C79" w:rsidP="00C067F4">
            <w:pPr>
              <w:pStyle w:val="Web"/>
              <w:spacing w:before="0" w:beforeAutospacing="0" w:after="150" w:afterAutospacing="0"/>
              <w:jc w:val="right"/>
              <w:rPr>
                <w:rFonts w:asciiTheme="minorHAnsi" w:hAnsiTheme="minorHAnsi" w:cs="Arial"/>
                <w:bCs/>
                <w:sz w:val="22"/>
                <w:szCs w:val="22"/>
              </w:rPr>
            </w:pPr>
            <w:r w:rsidRPr="00B23707">
              <w:rPr>
                <w:rFonts w:asciiTheme="minorHAnsi" w:hAnsiTheme="minorHAnsi" w:cs="Arial"/>
                <w:bCs/>
                <w:sz w:val="22"/>
                <w:szCs w:val="22"/>
              </w:rPr>
              <w:t>17,12€ - 0,28€ = </w:t>
            </w:r>
            <w:r w:rsidRPr="00B23707">
              <w:rPr>
                <w:rStyle w:val="af"/>
                <w:rFonts w:asciiTheme="minorHAnsi" w:hAnsiTheme="minorHAnsi" w:cs="Arial"/>
                <w:b w:val="0"/>
                <w:sz w:val="22"/>
                <w:szCs w:val="22"/>
              </w:rPr>
              <w:t>16,84€</w:t>
            </w:r>
          </w:p>
        </w:tc>
      </w:tr>
      <w:tr w:rsidR="00190C79" w:rsidRPr="00B23707" w:rsidTr="00F76B7D">
        <w:trPr>
          <w:trHeight w:val="450"/>
        </w:trPr>
        <w:tc>
          <w:tcPr>
            <w:tcW w:w="3969" w:type="dxa"/>
            <w:vMerge w:val="restart"/>
            <w:tcBorders>
              <w:top w:val="outset" w:sz="6" w:space="0" w:color="auto"/>
              <w:bottom w:val="outset" w:sz="6" w:space="0" w:color="auto"/>
              <w:right w:val="outset" w:sz="6" w:space="0" w:color="auto"/>
            </w:tcBorders>
            <w:shd w:val="clear" w:color="auto" w:fill="FFFFFF"/>
            <w:vAlign w:val="center"/>
          </w:tcPr>
          <w:p w:rsidR="00190C79" w:rsidRPr="00B23707" w:rsidRDefault="00190C79" w:rsidP="00EC6DC9">
            <w:pPr>
              <w:pStyle w:val="Web"/>
              <w:spacing w:before="0" w:beforeAutospacing="0" w:after="150" w:afterAutospacing="0"/>
              <w:rPr>
                <w:rFonts w:asciiTheme="minorHAnsi" w:hAnsiTheme="minorHAnsi" w:cs="Arial"/>
                <w:bCs/>
                <w:sz w:val="22"/>
                <w:szCs w:val="22"/>
              </w:rPr>
            </w:pPr>
            <w:r w:rsidRPr="00B23707">
              <w:rPr>
                <w:rFonts w:asciiTheme="minorHAnsi" w:hAnsiTheme="minorHAnsi" w:cs="Arial"/>
                <w:bCs/>
                <w:sz w:val="22"/>
                <w:szCs w:val="22"/>
              </w:rPr>
              <w:t>Επιβάρυνση του εργοδότη, αφαιρούμενης της επιδότησης</w:t>
            </w:r>
          </w:p>
        </w:tc>
        <w:tc>
          <w:tcPr>
            <w:tcW w:w="4536" w:type="dxa"/>
            <w:tcBorders>
              <w:top w:val="outset" w:sz="6" w:space="0" w:color="auto"/>
              <w:left w:val="outset" w:sz="6" w:space="0" w:color="auto"/>
              <w:bottom w:val="outset" w:sz="6" w:space="0" w:color="auto"/>
            </w:tcBorders>
            <w:shd w:val="clear" w:color="auto" w:fill="FFFFFF"/>
            <w:vAlign w:val="center"/>
          </w:tcPr>
          <w:p w:rsidR="00190C79" w:rsidRPr="00B23707" w:rsidRDefault="00190C79" w:rsidP="00C067F4">
            <w:pPr>
              <w:pStyle w:val="Web"/>
              <w:spacing w:before="0" w:beforeAutospacing="0" w:after="150" w:afterAutospacing="0"/>
              <w:jc w:val="right"/>
              <w:rPr>
                <w:rFonts w:asciiTheme="minorHAnsi" w:hAnsiTheme="minorHAnsi" w:cs="Arial"/>
                <w:bCs/>
                <w:sz w:val="22"/>
                <w:szCs w:val="22"/>
              </w:rPr>
            </w:pPr>
            <w:r w:rsidRPr="00B23707">
              <w:rPr>
                <w:rFonts w:asciiTheme="minorHAnsi" w:hAnsiTheme="minorHAnsi" w:cs="Arial"/>
                <w:bCs/>
                <w:sz w:val="22"/>
                <w:szCs w:val="22"/>
              </w:rPr>
              <w:t>17,12€ (ημερομίσθιο) – 11€ (επιδότηση) = </w:t>
            </w:r>
            <w:r w:rsidRPr="00B23707">
              <w:rPr>
                <w:rStyle w:val="af"/>
                <w:rFonts w:asciiTheme="minorHAnsi" w:hAnsiTheme="minorHAnsi" w:cs="Arial"/>
                <w:b w:val="0"/>
                <w:sz w:val="22"/>
                <w:szCs w:val="22"/>
              </w:rPr>
              <w:t>6,12€</w:t>
            </w:r>
          </w:p>
        </w:tc>
      </w:tr>
      <w:tr w:rsidR="00190C79" w:rsidRPr="00B23707" w:rsidTr="00F76B7D">
        <w:trPr>
          <w:trHeight w:val="450"/>
        </w:trPr>
        <w:tc>
          <w:tcPr>
            <w:tcW w:w="3969" w:type="dxa"/>
            <w:vMerge/>
            <w:tcBorders>
              <w:top w:val="outset" w:sz="6" w:space="0" w:color="auto"/>
              <w:bottom w:val="outset" w:sz="6" w:space="0" w:color="auto"/>
              <w:right w:val="outset" w:sz="6" w:space="0" w:color="auto"/>
            </w:tcBorders>
            <w:shd w:val="clear" w:color="auto" w:fill="FFFFFF"/>
            <w:vAlign w:val="center"/>
          </w:tcPr>
          <w:p w:rsidR="00190C79" w:rsidRPr="00B23707" w:rsidRDefault="00190C79" w:rsidP="00EC6DC9">
            <w:pPr>
              <w:spacing w:line="240" w:lineRule="auto"/>
              <w:ind w:left="1080"/>
              <w:rPr>
                <w:rFonts w:cs="Arial"/>
                <w:bCs/>
              </w:rPr>
            </w:pPr>
          </w:p>
        </w:tc>
        <w:tc>
          <w:tcPr>
            <w:tcW w:w="4536" w:type="dxa"/>
            <w:tcBorders>
              <w:top w:val="outset" w:sz="6" w:space="0" w:color="auto"/>
              <w:left w:val="outset" w:sz="6" w:space="0" w:color="auto"/>
              <w:bottom w:val="outset" w:sz="6" w:space="0" w:color="auto"/>
            </w:tcBorders>
            <w:shd w:val="clear" w:color="auto" w:fill="FFFFFF"/>
            <w:vAlign w:val="center"/>
          </w:tcPr>
          <w:p w:rsidR="00190C79" w:rsidRPr="00B23707" w:rsidRDefault="00190C79" w:rsidP="00C067F4">
            <w:pPr>
              <w:pStyle w:val="Web"/>
              <w:spacing w:before="0" w:beforeAutospacing="0" w:after="150" w:afterAutospacing="0"/>
              <w:jc w:val="right"/>
              <w:rPr>
                <w:rFonts w:asciiTheme="minorHAnsi" w:hAnsiTheme="minorHAnsi" w:cs="Arial"/>
                <w:bCs/>
                <w:sz w:val="22"/>
                <w:szCs w:val="22"/>
              </w:rPr>
            </w:pPr>
            <w:r w:rsidRPr="00B23707">
              <w:rPr>
                <w:rFonts w:asciiTheme="minorHAnsi" w:hAnsiTheme="minorHAnsi" w:cs="Arial"/>
                <w:bCs/>
                <w:sz w:val="22"/>
                <w:szCs w:val="22"/>
              </w:rPr>
              <w:t>6,12 + 3,23€ (ασφαλιστικές εισφορές) = </w:t>
            </w:r>
            <w:r w:rsidRPr="00B23707">
              <w:rPr>
                <w:rStyle w:val="af"/>
                <w:rFonts w:asciiTheme="minorHAnsi" w:hAnsiTheme="minorHAnsi" w:cs="Arial"/>
                <w:b w:val="0"/>
                <w:sz w:val="22"/>
                <w:szCs w:val="22"/>
              </w:rPr>
              <w:t>9,35€</w:t>
            </w:r>
          </w:p>
        </w:tc>
      </w:tr>
    </w:tbl>
    <w:p w:rsidR="00190C79" w:rsidRPr="00B23707" w:rsidRDefault="00190C79" w:rsidP="00190C79">
      <w:pPr>
        <w:pStyle w:val="Web"/>
        <w:numPr>
          <w:ilvl w:val="0"/>
          <w:numId w:val="23"/>
        </w:numPr>
        <w:shd w:val="clear" w:color="auto" w:fill="FFFFFF"/>
        <w:spacing w:before="0" w:beforeAutospacing="0" w:after="0" w:afterAutospacing="0"/>
        <w:jc w:val="both"/>
        <w:rPr>
          <w:rFonts w:asciiTheme="minorHAnsi" w:hAnsiTheme="minorHAnsi" w:cs="Arial"/>
          <w:sz w:val="22"/>
          <w:szCs w:val="22"/>
          <w:lang w:eastAsia="en-US"/>
        </w:rPr>
      </w:pPr>
      <w:r w:rsidRPr="00B23707">
        <w:rPr>
          <w:rFonts w:asciiTheme="minorHAnsi" w:hAnsiTheme="minorHAnsi" w:cs="Arial"/>
          <w:sz w:val="22"/>
          <w:szCs w:val="22"/>
          <w:lang w:eastAsia="en-US"/>
        </w:rPr>
        <w:t>Το ποσό της επιδότησης ορίζεται </w:t>
      </w:r>
      <w:r w:rsidRPr="00B23707">
        <w:rPr>
          <w:rFonts w:asciiTheme="minorHAnsi" w:hAnsiTheme="minorHAnsi"/>
          <w:bCs/>
          <w:sz w:val="22"/>
          <w:szCs w:val="22"/>
          <w:lang w:eastAsia="en-US"/>
        </w:rPr>
        <w:t>στα 11,00€</w:t>
      </w:r>
      <w:r w:rsidRPr="00B23707">
        <w:rPr>
          <w:rFonts w:asciiTheme="minorHAnsi" w:hAnsiTheme="minorHAnsi" w:cs="Arial"/>
          <w:sz w:val="22"/>
          <w:szCs w:val="22"/>
          <w:lang w:eastAsia="en-US"/>
        </w:rPr>
        <w:t xml:space="preserve"> για κάθε ημέρα </w:t>
      </w:r>
      <w:r w:rsidRPr="00B23707">
        <w:rPr>
          <w:rFonts w:asciiTheme="minorHAnsi" w:hAnsiTheme="minorHAnsi" w:cs="Arial"/>
          <w:sz w:val="22"/>
          <w:szCs w:val="22"/>
        </w:rPr>
        <w:t>«Εκπαίδευσης στον χώρο εργασίας − Μαθητείας στον εργασιακό χώρο»</w:t>
      </w:r>
    </w:p>
    <w:p w:rsidR="00190C79" w:rsidRPr="00B23707" w:rsidRDefault="00190C79" w:rsidP="00190C79">
      <w:pPr>
        <w:pStyle w:val="Web"/>
        <w:numPr>
          <w:ilvl w:val="0"/>
          <w:numId w:val="21"/>
        </w:numPr>
        <w:shd w:val="clear" w:color="auto" w:fill="FFFFFF"/>
        <w:spacing w:before="0" w:beforeAutospacing="0" w:after="0" w:afterAutospacing="0"/>
        <w:jc w:val="both"/>
        <w:rPr>
          <w:rFonts w:asciiTheme="minorHAnsi" w:hAnsiTheme="minorHAnsi" w:cs="Arial"/>
          <w:sz w:val="22"/>
          <w:szCs w:val="22"/>
        </w:rPr>
      </w:pPr>
      <w:r w:rsidRPr="00B23707">
        <w:rPr>
          <w:rFonts w:asciiTheme="minorHAnsi" w:hAnsiTheme="minorHAnsi" w:cs="Arial"/>
          <w:sz w:val="22"/>
          <w:szCs w:val="22"/>
        </w:rPr>
        <w:t>Η επιδότηση δεν καταβάλλεται για τις ημέρες της κανονικής άδειας, ασθένει</w:t>
      </w:r>
      <w:r w:rsidR="00C067F4" w:rsidRPr="00B23707">
        <w:rPr>
          <w:rFonts w:asciiTheme="minorHAnsi" w:hAnsiTheme="minorHAnsi" w:cs="Arial"/>
          <w:sz w:val="22"/>
          <w:szCs w:val="22"/>
        </w:rPr>
        <w:t>ας, δώρων και λοιπών επιδομάτων</w:t>
      </w:r>
      <w:r w:rsidRPr="00B23707">
        <w:rPr>
          <w:rFonts w:asciiTheme="minorHAnsi" w:hAnsiTheme="minorHAnsi" w:cs="Arial"/>
          <w:sz w:val="22"/>
          <w:szCs w:val="22"/>
        </w:rPr>
        <w:t xml:space="preserve"> (όπου αυτά εξακολουθούν να ισχύουν). Στις περιπτώσεις </w:t>
      </w:r>
      <w:r w:rsidRPr="00B23707">
        <w:rPr>
          <w:rFonts w:asciiTheme="minorHAnsi" w:hAnsiTheme="minorHAnsi"/>
          <w:iCs/>
          <w:sz w:val="22"/>
          <w:szCs w:val="22"/>
        </w:rPr>
        <w:t>κανονικής άδειας</w:t>
      </w:r>
      <w:r w:rsidRPr="00B23707">
        <w:rPr>
          <w:rFonts w:asciiTheme="minorHAnsi" w:hAnsiTheme="minorHAnsi" w:cs="Arial"/>
          <w:sz w:val="22"/>
          <w:szCs w:val="22"/>
        </w:rPr>
        <w:t xml:space="preserve"> οι εργοδότες υποχρεούνται να καταβάλουν ολόκληρο το προβλεπόμενο ημερομίσθιο </w:t>
      </w:r>
      <w:r w:rsidRPr="00B23707">
        <w:rPr>
          <w:rFonts w:asciiTheme="minorHAnsi" w:hAnsiTheme="minorHAnsi" w:cs="Arial"/>
          <w:sz w:val="22"/>
          <w:szCs w:val="22"/>
        </w:rPr>
        <w:lastRenderedPageBreak/>
        <w:t>στους μαθητές. Στις περιπτώσεις </w:t>
      </w:r>
      <w:r w:rsidRPr="00B23707">
        <w:rPr>
          <w:rFonts w:asciiTheme="minorHAnsi" w:hAnsiTheme="minorHAnsi"/>
          <w:iCs/>
          <w:sz w:val="22"/>
          <w:szCs w:val="22"/>
        </w:rPr>
        <w:t>απουσίας λόγω ασθένειας</w:t>
      </w:r>
      <w:r w:rsidRPr="00B23707">
        <w:rPr>
          <w:rFonts w:asciiTheme="minorHAnsi" w:hAnsiTheme="minorHAnsi" w:cs="Arial"/>
          <w:sz w:val="22"/>
          <w:szCs w:val="22"/>
        </w:rPr>
        <w:t> εφαρμόζονται οι διατάξεις των άρθρων 657-658 του Α.Κ.</w:t>
      </w:r>
    </w:p>
    <w:p w:rsidR="00190C79" w:rsidRPr="00B23707" w:rsidRDefault="00190C79" w:rsidP="00190C79">
      <w:pPr>
        <w:pStyle w:val="Web"/>
        <w:numPr>
          <w:ilvl w:val="0"/>
          <w:numId w:val="21"/>
        </w:numPr>
        <w:shd w:val="clear" w:color="auto" w:fill="FFFFFF"/>
        <w:spacing w:before="0" w:beforeAutospacing="0" w:after="0" w:afterAutospacing="0"/>
        <w:jc w:val="both"/>
        <w:rPr>
          <w:rFonts w:asciiTheme="minorHAnsi" w:hAnsiTheme="minorHAnsi" w:cs="Arial"/>
          <w:sz w:val="22"/>
          <w:szCs w:val="22"/>
        </w:rPr>
      </w:pPr>
      <w:r w:rsidRPr="00B23707">
        <w:rPr>
          <w:rFonts w:asciiTheme="minorHAnsi" w:hAnsiTheme="minorHAnsi" w:cs="Arial"/>
          <w:sz w:val="22"/>
          <w:szCs w:val="22"/>
        </w:rPr>
        <w:t>Κανονικές άδειες: Οι μαθητευόμενοι δικαιούνται κανονική άδεια με αποδοχές   σύμφωνα με τις ισχύουσες διατάξεις κατά τον παρακάτω πίνακα:</w:t>
      </w:r>
    </w:p>
    <w:tbl>
      <w:tblPr>
        <w:tblW w:w="8505"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252"/>
        <w:gridCol w:w="709"/>
        <w:gridCol w:w="850"/>
        <w:gridCol w:w="851"/>
        <w:gridCol w:w="992"/>
        <w:gridCol w:w="851"/>
      </w:tblGrid>
      <w:tr w:rsidR="00190C79" w:rsidRPr="00B23707" w:rsidTr="00B23707">
        <w:trPr>
          <w:trHeight w:val="360"/>
        </w:trPr>
        <w:tc>
          <w:tcPr>
            <w:tcW w:w="8505" w:type="dxa"/>
            <w:gridSpan w:val="6"/>
            <w:tcBorders>
              <w:top w:val="outset" w:sz="6" w:space="0" w:color="auto"/>
              <w:bottom w:val="outset" w:sz="6" w:space="0" w:color="auto"/>
            </w:tcBorders>
            <w:shd w:val="clear" w:color="auto" w:fill="BFBFBF" w:themeFill="background1" w:themeFillShade="BF"/>
            <w:noWrap/>
            <w:vAlign w:val="center"/>
          </w:tcPr>
          <w:p w:rsidR="00190C79" w:rsidRPr="00B23707" w:rsidRDefault="00190C79" w:rsidP="00EC6DC9">
            <w:pPr>
              <w:pStyle w:val="Web"/>
              <w:spacing w:before="0" w:beforeAutospacing="0" w:after="150" w:afterAutospacing="0"/>
              <w:jc w:val="center"/>
              <w:rPr>
                <w:rFonts w:asciiTheme="minorHAnsi" w:hAnsiTheme="minorHAnsi" w:cs="Arial"/>
                <w:b/>
                <w:bCs/>
                <w:sz w:val="22"/>
                <w:szCs w:val="22"/>
              </w:rPr>
            </w:pPr>
            <w:r w:rsidRPr="00B23707">
              <w:rPr>
                <w:rStyle w:val="af"/>
                <w:rFonts w:asciiTheme="minorHAnsi" w:hAnsiTheme="minorHAnsi" w:cs="Arial"/>
                <w:sz w:val="22"/>
                <w:szCs w:val="22"/>
              </w:rPr>
              <w:t xml:space="preserve">ΑΔΕΙΕΣ ΜΑΘΗΤΩΝ </w:t>
            </w:r>
          </w:p>
        </w:tc>
      </w:tr>
      <w:tr w:rsidR="00190C79" w:rsidRPr="00B23707" w:rsidTr="00B23707">
        <w:trPr>
          <w:trHeight w:val="390"/>
        </w:trPr>
        <w:tc>
          <w:tcPr>
            <w:tcW w:w="4252" w:type="dxa"/>
            <w:tcBorders>
              <w:top w:val="outset" w:sz="6" w:space="0" w:color="auto"/>
              <w:bottom w:val="outset" w:sz="6" w:space="0" w:color="auto"/>
              <w:right w:val="outset" w:sz="6" w:space="0" w:color="auto"/>
            </w:tcBorders>
            <w:shd w:val="clear" w:color="auto" w:fill="FFFFFF"/>
            <w:vAlign w:val="center"/>
          </w:tcPr>
          <w:p w:rsidR="00190C79" w:rsidRPr="00B23707" w:rsidRDefault="00B23707" w:rsidP="00B23707">
            <w:pPr>
              <w:pStyle w:val="Web"/>
              <w:spacing w:before="0" w:beforeAutospacing="0" w:after="150" w:afterAutospacing="0"/>
              <w:jc w:val="center"/>
              <w:rPr>
                <w:rFonts w:asciiTheme="minorHAnsi" w:hAnsiTheme="minorHAnsi" w:cs="Arial"/>
                <w:bCs/>
                <w:sz w:val="22"/>
                <w:szCs w:val="22"/>
              </w:rPr>
            </w:pPr>
            <w:r w:rsidRPr="00B23707">
              <w:rPr>
                <w:rStyle w:val="af0"/>
                <w:rFonts w:asciiTheme="minorHAnsi" w:hAnsiTheme="minorHAnsi" w:cs="Arial"/>
                <w:bCs/>
                <w:sz w:val="22"/>
                <w:szCs w:val="22"/>
              </w:rPr>
              <w:t>«Εκπαίδευση στον χώρο εργασίας − Μαθητεία στον εργασιακό χώρο» την εβδομάδα</w:t>
            </w:r>
            <w:r w:rsidR="00190C79" w:rsidRPr="00B23707">
              <w:rPr>
                <w:rFonts w:asciiTheme="minorHAnsi" w:hAnsiTheme="minorHAnsi" w:cs="Arial"/>
                <w:bCs/>
                <w:sz w:val="22"/>
                <w:szCs w:val="22"/>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190C79" w:rsidRPr="00B23707" w:rsidRDefault="00190C79" w:rsidP="00EC6DC9">
            <w:pPr>
              <w:pStyle w:val="Web"/>
              <w:spacing w:before="0" w:beforeAutospacing="0" w:after="150" w:afterAutospacing="0"/>
              <w:jc w:val="center"/>
              <w:rPr>
                <w:rFonts w:asciiTheme="minorHAnsi" w:hAnsiTheme="minorHAnsi" w:cs="Arial"/>
                <w:bCs/>
                <w:sz w:val="22"/>
                <w:szCs w:val="22"/>
              </w:rPr>
            </w:pPr>
            <w:r w:rsidRPr="00B23707">
              <w:rPr>
                <w:rStyle w:val="af"/>
                <w:rFonts w:asciiTheme="minorHAnsi" w:hAnsiTheme="minorHAnsi" w:cs="Arial"/>
                <w:b w:val="0"/>
                <w:sz w:val="22"/>
                <w:szCs w:val="22"/>
              </w:rPr>
              <w:t>Ανά έτος</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190C79" w:rsidRPr="00B23707" w:rsidRDefault="00190C79" w:rsidP="00EC6DC9">
            <w:pPr>
              <w:pStyle w:val="Web"/>
              <w:spacing w:before="0" w:beforeAutospacing="0" w:after="150" w:afterAutospacing="0"/>
              <w:jc w:val="center"/>
              <w:rPr>
                <w:rFonts w:asciiTheme="minorHAnsi" w:hAnsiTheme="minorHAnsi" w:cs="Arial"/>
                <w:bCs/>
                <w:sz w:val="22"/>
                <w:szCs w:val="22"/>
              </w:rPr>
            </w:pPr>
            <w:r w:rsidRPr="00B23707">
              <w:rPr>
                <w:rStyle w:val="af"/>
                <w:rFonts w:asciiTheme="minorHAnsi" w:hAnsiTheme="minorHAnsi" w:cs="Arial"/>
                <w:b w:val="0"/>
                <w:sz w:val="22"/>
                <w:szCs w:val="22"/>
              </w:rPr>
              <w:t>Ανά μήνα</w:t>
            </w:r>
          </w:p>
        </w:tc>
        <w:tc>
          <w:tcPr>
            <w:tcW w:w="851"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190C79" w:rsidRPr="00B23707" w:rsidRDefault="00190C79" w:rsidP="00EC6DC9">
            <w:pPr>
              <w:pStyle w:val="Web"/>
              <w:spacing w:before="0" w:beforeAutospacing="0" w:after="150" w:afterAutospacing="0"/>
              <w:jc w:val="center"/>
              <w:rPr>
                <w:rFonts w:asciiTheme="minorHAnsi" w:hAnsiTheme="minorHAnsi" w:cs="Arial"/>
                <w:bCs/>
                <w:sz w:val="22"/>
                <w:szCs w:val="22"/>
              </w:rPr>
            </w:pPr>
            <w:r w:rsidRPr="00B23707">
              <w:rPr>
                <w:rStyle w:val="af"/>
                <w:rFonts w:asciiTheme="minorHAnsi" w:hAnsiTheme="minorHAnsi" w:cs="Arial"/>
                <w:b w:val="0"/>
                <w:sz w:val="22"/>
                <w:szCs w:val="22"/>
              </w:rPr>
              <w:t>για 3 μήνες</w:t>
            </w:r>
          </w:p>
        </w:tc>
        <w:tc>
          <w:tcPr>
            <w:tcW w:w="992"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190C79" w:rsidRPr="00B23707" w:rsidRDefault="00190C79" w:rsidP="00EC6DC9">
            <w:pPr>
              <w:pStyle w:val="Web"/>
              <w:spacing w:before="0" w:beforeAutospacing="0" w:after="150" w:afterAutospacing="0"/>
              <w:jc w:val="center"/>
              <w:rPr>
                <w:rFonts w:asciiTheme="minorHAnsi" w:hAnsiTheme="minorHAnsi" w:cs="Arial"/>
                <w:bCs/>
                <w:sz w:val="22"/>
                <w:szCs w:val="22"/>
              </w:rPr>
            </w:pPr>
            <w:r w:rsidRPr="00B23707">
              <w:rPr>
                <w:rStyle w:val="af"/>
                <w:rFonts w:asciiTheme="minorHAnsi" w:hAnsiTheme="minorHAnsi" w:cs="Arial"/>
                <w:b w:val="0"/>
                <w:sz w:val="22"/>
                <w:szCs w:val="22"/>
              </w:rPr>
              <w:t>για 6 μήνες</w:t>
            </w:r>
          </w:p>
        </w:tc>
        <w:tc>
          <w:tcPr>
            <w:tcW w:w="851" w:type="dxa"/>
            <w:tcBorders>
              <w:top w:val="outset" w:sz="6" w:space="0" w:color="auto"/>
              <w:left w:val="outset" w:sz="6" w:space="0" w:color="auto"/>
              <w:bottom w:val="outset" w:sz="6" w:space="0" w:color="auto"/>
            </w:tcBorders>
            <w:shd w:val="clear" w:color="auto" w:fill="FFFFFF"/>
            <w:noWrap/>
            <w:vAlign w:val="center"/>
          </w:tcPr>
          <w:p w:rsidR="00190C79" w:rsidRPr="00B23707" w:rsidRDefault="00190C79" w:rsidP="00EC6DC9">
            <w:pPr>
              <w:pStyle w:val="Web"/>
              <w:spacing w:before="0" w:beforeAutospacing="0" w:after="150" w:afterAutospacing="0"/>
              <w:jc w:val="center"/>
              <w:rPr>
                <w:rFonts w:asciiTheme="minorHAnsi" w:hAnsiTheme="minorHAnsi" w:cs="Arial"/>
                <w:bCs/>
                <w:sz w:val="22"/>
                <w:szCs w:val="22"/>
              </w:rPr>
            </w:pPr>
            <w:r w:rsidRPr="00B23707">
              <w:rPr>
                <w:rStyle w:val="af"/>
                <w:rFonts w:asciiTheme="minorHAnsi" w:hAnsiTheme="minorHAnsi" w:cs="Arial"/>
                <w:b w:val="0"/>
                <w:sz w:val="22"/>
                <w:szCs w:val="22"/>
              </w:rPr>
              <w:t>για 9 μήνες</w:t>
            </w:r>
          </w:p>
        </w:tc>
      </w:tr>
      <w:tr w:rsidR="00190C79" w:rsidRPr="00B23707" w:rsidTr="00B23707">
        <w:trPr>
          <w:trHeight w:val="615"/>
        </w:trPr>
        <w:tc>
          <w:tcPr>
            <w:tcW w:w="4252" w:type="dxa"/>
            <w:tcBorders>
              <w:top w:val="outset" w:sz="6" w:space="0" w:color="auto"/>
              <w:bottom w:val="outset" w:sz="6" w:space="0" w:color="auto"/>
              <w:right w:val="outset" w:sz="6" w:space="0" w:color="auto"/>
            </w:tcBorders>
            <w:shd w:val="clear" w:color="auto" w:fill="FFFFFF"/>
            <w:vAlign w:val="center"/>
          </w:tcPr>
          <w:p w:rsidR="00190C79" w:rsidRPr="00B23707" w:rsidRDefault="00190C79" w:rsidP="00B23707">
            <w:pPr>
              <w:autoSpaceDE w:val="0"/>
              <w:autoSpaceDN w:val="0"/>
              <w:adjustRightInd w:val="0"/>
              <w:spacing w:after="0" w:line="240" w:lineRule="auto"/>
              <w:rPr>
                <w:rFonts w:cs="Arial"/>
                <w:bCs/>
              </w:rPr>
            </w:pPr>
            <w:r w:rsidRPr="00B23707">
              <w:rPr>
                <w:rStyle w:val="af0"/>
                <w:rFonts w:cs="Arial"/>
                <w:bCs/>
              </w:rPr>
              <w:t xml:space="preserve">Για 4 ημέρες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190C79" w:rsidRPr="00B23707" w:rsidRDefault="00190C79" w:rsidP="00EC6DC9">
            <w:pPr>
              <w:pStyle w:val="Web"/>
              <w:spacing w:before="0" w:beforeAutospacing="0" w:after="150" w:afterAutospacing="0"/>
              <w:jc w:val="center"/>
              <w:rPr>
                <w:rFonts w:asciiTheme="minorHAnsi" w:hAnsiTheme="minorHAnsi" w:cs="Arial"/>
                <w:bCs/>
                <w:sz w:val="22"/>
                <w:szCs w:val="22"/>
              </w:rPr>
            </w:pPr>
            <w:r w:rsidRPr="00B23707">
              <w:rPr>
                <w:rStyle w:val="af"/>
                <w:rFonts w:asciiTheme="minorHAnsi" w:hAnsiTheme="minorHAnsi" w:cs="Arial"/>
                <w:b w:val="0"/>
                <w:sz w:val="22"/>
                <w:szCs w:val="22"/>
              </w:rPr>
              <w:t>16,00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190C79" w:rsidRPr="00B23707" w:rsidRDefault="00190C79" w:rsidP="00EC6DC9">
            <w:pPr>
              <w:pStyle w:val="Web"/>
              <w:spacing w:before="0" w:beforeAutospacing="0" w:after="150" w:afterAutospacing="0"/>
              <w:jc w:val="center"/>
              <w:rPr>
                <w:rFonts w:asciiTheme="minorHAnsi" w:hAnsiTheme="minorHAnsi" w:cs="Arial"/>
                <w:bCs/>
                <w:sz w:val="22"/>
                <w:szCs w:val="22"/>
              </w:rPr>
            </w:pPr>
            <w:r w:rsidRPr="00B23707">
              <w:rPr>
                <w:rStyle w:val="af"/>
                <w:rFonts w:asciiTheme="minorHAnsi" w:hAnsiTheme="minorHAnsi" w:cs="Arial"/>
                <w:b w:val="0"/>
                <w:sz w:val="22"/>
                <w:szCs w:val="22"/>
              </w:rPr>
              <w:t>1,33</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190C79" w:rsidRPr="00B23707" w:rsidRDefault="00190C79" w:rsidP="00EC6DC9">
            <w:pPr>
              <w:pStyle w:val="Web"/>
              <w:spacing w:before="0" w:beforeAutospacing="0" w:after="150" w:afterAutospacing="0"/>
              <w:jc w:val="center"/>
              <w:rPr>
                <w:rFonts w:asciiTheme="minorHAnsi" w:hAnsiTheme="minorHAnsi" w:cs="Arial"/>
                <w:bCs/>
                <w:sz w:val="22"/>
                <w:szCs w:val="22"/>
              </w:rPr>
            </w:pPr>
            <w:r w:rsidRPr="00B23707">
              <w:rPr>
                <w:rStyle w:val="af"/>
                <w:rFonts w:asciiTheme="minorHAnsi" w:hAnsiTheme="minorHAnsi" w:cs="Arial"/>
                <w:b w:val="0"/>
                <w:sz w:val="22"/>
                <w:szCs w:val="22"/>
              </w:rPr>
              <w:t>3,99</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190C79" w:rsidRPr="00B23707" w:rsidRDefault="00190C79" w:rsidP="00EC6DC9">
            <w:pPr>
              <w:pStyle w:val="Web"/>
              <w:spacing w:before="0" w:beforeAutospacing="0" w:after="150" w:afterAutospacing="0"/>
              <w:jc w:val="center"/>
              <w:rPr>
                <w:rFonts w:asciiTheme="minorHAnsi" w:hAnsiTheme="minorHAnsi" w:cs="Arial"/>
                <w:bCs/>
                <w:sz w:val="22"/>
                <w:szCs w:val="22"/>
              </w:rPr>
            </w:pPr>
            <w:r w:rsidRPr="00B23707">
              <w:rPr>
                <w:rStyle w:val="af"/>
                <w:rFonts w:asciiTheme="minorHAnsi" w:hAnsiTheme="minorHAnsi" w:cs="Arial"/>
                <w:b w:val="0"/>
                <w:sz w:val="22"/>
                <w:szCs w:val="22"/>
              </w:rPr>
              <w:t>7,98</w:t>
            </w:r>
          </w:p>
        </w:tc>
        <w:tc>
          <w:tcPr>
            <w:tcW w:w="851" w:type="dxa"/>
            <w:tcBorders>
              <w:top w:val="outset" w:sz="6" w:space="0" w:color="auto"/>
              <w:left w:val="outset" w:sz="6" w:space="0" w:color="auto"/>
              <w:bottom w:val="outset" w:sz="6" w:space="0" w:color="auto"/>
            </w:tcBorders>
            <w:shd w:val="clear" w:color="auto" w:fill="FFFFFF"/>
            <w:vAlign w:val="center"/>
          </w:tcPr>
          <w:p w:rsidR="00190C79" w:rsidRPr="00B23707" w:rsidRDefault="00190C79" w:rsidP="00EC6DC9">
            <w:pPr>
              <w:pStyle w:val="Web"/>
              <w:spacing w:before="0" w:beforeAutospacing="0" w:after="150" w:afterAutospacing="0"/>
              <w:jc w:val="center"/>
              <w:rPr>
                <w:rFonts w:asciiTheme="minorHAnsi" w:hAnsiTheme="minorHAnsi" w:cs="Arial"/>
                <w:bCs/>
                <w:sz w:val="22"/>
                <w:szCs w:val="22"/>
              </w:rPr>
            </w:pPr>
            <w:r w:rsidRPr="00B23707">
              <w:rPr>
                <w:rStyle w:val="af"/>
                <w:rFonts w:asciiTheme="minorHAnsi" w:hAnsiTheme="minorHAnsi" w:cs="Arial"/>
                <w:b w:val="0"/>
                <w:sz w:val="22"/>
                <w:szCs w:val="22"/>
              </w:rPr>
              <w:t>11,97</w:t>
            </w:r>
          </w:p>
        </w:tc>
      </w:tr>
      <w:tr w:rsidR="00190C79" w:rsidRPr="00B23707" w:rsidTr="00B23707">
        <w:trPr>
          <w:trHeight w:val="645"/>
        </w:trPr>
        <w:tc>
          <w:tcPr>
            <w:tcW w:w="4252" w:type="dxa"/>
            <w:tcBorders>
              <w:top w:val="outset" w:sz="6" w:space="0" w:color="auto"/>
              <w:bottom w:val="outset" w:sz="6" w:space="0" w:color="auto"/>
              <w:right w:val="outset" w:sz="6" w:space="0" w:color="auto"/>
            </w:tcBorders>
            <w:shd w:val="clear" w:color="auto" w:fill="FFFFFF"/>
            <w:vAlign w:val="center"/>
          </w:tcPr>
          <w:p w:rsidR="00190C79" w:rsidRPr="00B23707" w:rsidRDefault="00190C79" w:rsidP="00B23707">
            <w:pPr>
              <w:pStyle w:val="Web"/>
              <w:spacing w:before="0" w:beforeAutospacing="0" w:after="150" w:afterAutospacing="0"/>
              <w:rPr>
                <w:rFonts w:asciiTheme="minorHAnsi" w:hAnsiTheme="minorHAnsi" w:cs="Arial"/>
                <w:bCs/>
                <w:sz w:val="22"/>
                <w:szCs w:val="22"/>
              </w:rPr>
            </w:pPr>
            <w:r w:rsidRPr="00B23707">
              <w:rPr>
                <w:rStyle w:val="af0"/>
                <w:rFonts w:asciiTheme="minorHAnsi" w:hAnsiTheme="minorHAnsi" w:cs="Arial"/>
                <w:bCs/>
                <w:sz w:val="22"/>
                <w:szCs w:val="22"/>
              </w:rPr>
              <w:t>Για 5 ημέρες</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190C79" w:rsidRPr="00B23707" w:rsidRDefault="00190C79" w:rsidP="00EC6DC9">
            <w:pPr>
              <w:pStyle w:val="Web"/>
              <w:spacing w:before="0" w:beforeAutospacing="0" w:after="150" w:afterAutospacing="0"/>
              <w:jc w:val="center"/>
              <w:rPr>
                <w:rFonts w:asciiTheme="minorHAnsi" w:hAnsiTheme="minorHAnsi" w:cs="Arial"/>
                <w:bCs/>
                <w:sz w:val="22"/>
                <w:szCs w:val="22"/>
              </w:rPr>
            </w:pPr>
            <w:r w:rsidRPr="00B23707">
              <w:rPr>
                <w:rStyle w:val="af"/>
                <w:rFonts w:asciiTheme="minorHAnsi" w:hAnsiTheme="minorHAnsi" w:cs="Arial"/>
                <w:b w:val="0"/>
                <w:sz w:val="22"/>
                <w:szCs w:val="22"/>
              </w:rPr>
              <w:t>20,00</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190C79" w:rsidRPr="00B23707" w:rsidRDefault="00190C79" w:rsidP="00EC6DC9">
            <w:pPr>
              <w:pStyle w:val="Web"/>
              <w:spacing w:before="0" w:beforeAutospacing="0" w:after="150" w:afterAutospacing="0"/>
              <w:jc w:val="center"/>
              <w:rPr>
                <w:rFonts w:asciiTheme="minorHAnsi" w:hAnsiTheme="minorHAnsi" w:cs="Arial"/>
                <w:bCs/>
                <w:sz w:val="22"/>
                <w:szCs w:val="22"/>
              </w:rPr>
            </w:pPr>
            <w:r w:rsidRPr="00B23707">
              <w:rPr>
                <w:rStyle w:val="af"/>
                <w:rFonts w:asciiTheme="minorHAnsi" w:hAnsiTheme="minorHAnsi" w:cs="Arial"/>
                <w:b w:val="0"/>
                <w:sz w:val="22"/>
                <w:szCs w:val="22"/>
              </w:rPr>
              <w:t>1,67</w:t>
            </w:r>
          </w:p>
        </w:tc>
        <w:tc>
          <w:tcPr>
            <w:tcW w:w="851"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190C79" w:rsidRPr="00B23707" w:rsidRDefault="00190C79" w:rsidP="00EC6DC9">
            <w:pPr>
              <w:pStyle w:val="Web"/>
              <w:spacing w:before="0" w:beforeAutospacing="0" w:after="150" w:afterAutospacing="0"/>
              <w:jc w:val="center"/>
              <w:rPr>
                <w:rFonts w:asciiTheme="minorHAnsi" w:hAnsiTheme="minorHAnsi" w:cs="Arial"/>
                <w:bCs/>
                <w:sz w:val="22"/>
                <w:szCs w:val="22"/>
              </w:rPr>
            </w:pPr>
            <w:r w:rsidRPr="00B23707">
              <w:rPr>
                <w:rStyle w:val="af"/>
                <w:rFonts w:asciiTheme="minorHAnsi" w:hAnsiTheme="minorHAnsi" w:cs="Arial"/>
                <w:b w:val="0"/>
                <w:sz w:val="22"/>
                <w:szCs w:val="22"/>
              </w:rPr>
              <w:t>5,01</w:t>
            </w:r>
          </w:p>
        </w:tc>
        <w:tc>
          <w:tcPr>
            <w:tcW w:w="992"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190C79" w:rsidRPr="00B23707" w:rsidRDefault="00190C79" w:rsidP="00EC6DC9">
            <w:pPr>
              <w:pStyle w:val="Web"/>
              <w:spacing w:before="0" w:beforeAutospacing="0" w:after="150" w:afterAutospacing="0"/>
              <w:jc w:val="center"/>
              <w:rPr>
                <w:rFonts w:asciiTheme="minorHAnsi" w:hAnsiTheme="minorHAnsi" w:cs="Arial"/>
                <w:bCs/>
                <w:sz w:val="22"/>
                <w:szCs w:val="22"/>
              </w:rPr>
            </w:pPr>
            <w:r w:rsidRPr="00B23707">
              <w:rPr>
                <w:rStyle w:val="af"/>
                <w:rFonts w:asciiTheme="minorHAnsi" w:hAnsiTheme="minorHAnsi" w:cs="Arial"/>
                <w:b w:val="0"/>
                <w:sz w:val="22"/>
                <w:szCs w:val="22"/>
              </w:rPr>
              <w:t>10,02</w:t>
            </w:r>
          </w:p>
        </w:tc>
        <w:tc>
          <w:tcPr>
            <w:tcW w:w="851" w:type="dxa"/>
            <w:tcBorders>
              <w:top w:val="outset" w:sz="6" w:space="0" w:color="auto"/>
              <w:left w:val="outset" w:sz="6" w:space="0" w:color="auto"/>
              <w:bottom w:val="outset" w:sz="6" w:space="0" w:color="auto"/>
            </w:tcBorders>
            <w:shd w:val="clear" w:color="auto" w:fill="FFFFFF"/>
            <w:noWrap/>
            <w:vAlign w:val="center"/>
          </w:tcPr>
          <w:p w:rsidR="00190C79" w:rsidRPr="00B23707" w:rsidRDefault="00190C79" w:rsidP="00EC6DC9">
            <w:pPr>
              <w:pStyle w:val="Web"/>
              <w:spacing w:before="0" w:beforeAutospacing="0" w:after="150" w:afterAutospacing="0"/>
              <w:jc w:val="center"/>
              <w:rPr>
                <w:rFonts w:asciiTheme="minorHAnsi" w:hAnsiTheme="minorHAnsi" w:cs="Arial"/>
                <w:bCs/>
                <w:sz w:val="22"/>
                <w:szCs w:val="22"/>
              </w:rPr>
            </w:pPr>
            <w:r w:rsidRPr="00B23707">
              <w:rPr>
                <w:rStyle w:val="af"/>
                <w:rFonts w:asciiTheme="minorHAnsi" w:hAnsiTheme="minorHAnsi" w:cs="Arial"/>
                <w:b w:val="0"/>
                <w:sz w:val="22"/>
                <w:szCs w:val="22"/>
              </w:rPr>
              <w:t>15,03</w:t>
            </w:r>
          </w:p>
        </w:tc>
      </w:tr>
    </w:tbl>
    <w:p w:rsidR="00190C79" w:rsidRPr="00B23707" w:rsidRDefault="00190C79" w:rsidP="00190C79">
      <w:pPr>
        <w:pStyle w:val="Web"/>
        <w:numPr>
          <w:ilvl w:val="0"/>
          <w:numId w:val="22"/>
        </w:numPr>
        <w:shd w:val="clear" w:color="auto" w:fill="FFFFFF"/>
        <w:spacing w:before="0" w:beforeAutospacing="0" w:after="0" w:afterAutospacing="0"/>
        <w:jc w:val="both"/>
        <w:rPr>
          <w:rFonts w:asciiTheme="minorHAnsi" w:hAnsiTheme="minorHAnsi"/>
          <w:bCs/>
          <w:sz w:val="22"/>
          <w:szCs w:val="22"/>
        </w:rPr>
      </w:pPr>
      <w:r w:rsidRPr="00B23707">
        <w:rPr>
          <w:rFonts w:asciiTheme="minorHAnsi" w:hAnsiTheme="minorHAnsi"/>
          <w:bCs/>
          <w:sz w:val="22"/>
          <w:szCs w:val="22"/>
        </w:rPr>
        <w:t>Ασφάλιση: Οι μαθητευόμενοι από την πρώτη ημέρα μαθητείας ασφαλίζονται στο ΙΚΑ και τους παρέχεται ασφαλιστική κάλυψη για όλο το διάστημα μαθητείας σύμφωνα με τα οριζόμενα στην παρ. γ του άρθρου 2 του Α.Ν. 1846/1951, την παρ. 1 του άρθρου 3 του Ν. 2335/1995  καθώς  και της παραγράφου 3 του άρθρου 14 του Ν. 4186/2013 (Α΄193). Οι ασφαλιστικές εισφορές των μαθητευόμενων διαμορφώνονται ως εξής:</w:t>
      </w:r>
    </w:p>
    <w:tbl>
      <w:tblPr>
        <w:tblW w:w="0" w:type="auto"/>
        <w:jc w:val="center"/>
        <w:tblLayout w:type="fixed"/>
        <w:tblLook w:val="0000"/>
      </w:tblPr>
      <w:tblGrid>
        <w:gridCol w:w="1239"/>
        <w:gridCol w:w="720"/>
        <w:gridCol w:w="1258"/>
        <w:gridCol w:w="373"/>
        <w:gridCol w:w="937"/>
        <w:gridCol w:w="826"/>
        <w:gridCol w:w="531"/>
        <w:gridCol w:w="288"/>
        <w:gridCol w:w="709"/>
        <w:gridCol w:w="1679"/>
      </w:tblGrid>
      <w:tr w:rsidR="00190C79" w:rsidRPr="00B23707" w:rsidTr="00561209">
        <w:trPr>
          <w:trHeight w:val="269"/>
          <w:jc w:val="center"/>
        </w:trPr>
        <w:tc>
          <w:tcPr>
            <w:tcW w:w="3217" w:type="dxa"/>
            <w:gridSpan w:val="3"/>
            <w:vMerge w:val="restart"/>
            <w:tcBorders>
              <w:top w:val="single" w:sz="4" w:space="0" w:color="auto"/>
              <w:left w:val="single" w:sz="4" w:space="0" w:color="auto"/>
              <w:bottom w:val="single" w:sz="4" w:space="0" w:color="000000"/>
              <w:right w:val="nil"/>
            </w:tcBorders>
            <w:shd w:val="clear" w:color="auto" w:fill="BFBFBF" w:themeFill="background1" w:themeFillShade="BF"/>
            <w:noWrap/>
            <w:vAlign w:val="center"/>
          </w:tcPr>
          <w:p w:rsidR="00190C79" w:rsidRPr="00B23707" w:rsidRDefault="00190C79" w:rsidP="00B813C9">
            <w:pPr>
              <w:spacing w:after="0" w:line="240" w:lineRule="auto"/>
              <w:ind w:left="1080"/>
              <w:rPr>
                <w:rFonts w:cs="Arial"/>
                <w:b/>
                <w:bCs/>
              </w:rPr>
            </w:pPr>
            <w:r w:rsidRPr="00B23707">
              <w:rPr>
                <w:rFonts w:cs="Arial"/>
                <w:b/>
                <w:bCs/>
              </w:rPr>
              <w:t>ΕΙΣΦΟΡΕΣ ΓΙΑ</w:t>
            </w:r>
          </w:p>
        </w:tc>
        <w:tc>
          <w:tcPr>
            <w:tcW w:w="2136" w:type="dxa"/>
            <w:gridSpan w:val="3"/>
            <w:vMerge w:val="restart"/>
            <w:tcBorders>
              <w:top w:val="single" w:sz="4" w:space="0" w:color="auto"/>
              <w:left w:val="nil"/>
              <w:bottom w:val="single" w:sz="4" w:space="0" w:color="000000"/>
              <w:right w:val="nil"/>
            </w:tcBorders>
            <w:shd w:val="clear" w:color="auto" w:fill="BFBFBF" w:themeFill="background1" w:themeFillShade="BF"/>
            <w:vAlign w:val="center"/>
          </w:tcPr>
          <w:p w:rsidR="00190C79" w:rsidRPr="00B23707" w:rsidRDefault="00190C79" w:rsidP="00B813C9">
            <w:pPr>
              <w:spacing w:after="0" w:line="240" w:lineRule="auto"/>
              <w:jc w:val="center"/>
              <w:rPr>
                <w:rFonts w:cs="Arial"/>
                <w:b/>
                <w:bCs/>
              </w:rPr>
            </w:pPr>
            <w:r w:rsidRPr="00B23707">
              <w:rPr>
                <w:rFonts w:cs="Arial"/>
                <w:b/>
                <w:bCs/>
              </w:rPr>
              <w:t xml:space="preserve">ΕΡΓΟΔΟΤΗ </w:t>
            </w:r>
            <w:r w:rsidRPr="00B23707">
              <w:rPr>
                <w:rFonts w:cs="Arial"/>
                <w:b/>
                <w:bCs/>
              </w:rPr>
              <w:br/>
              <w:t>(ΠΟΣΟΣΤΟ %)</w:t>
            </w:r>
          </w:p>
        </w:tc>
        <w:tc>
          <w:tcPr>
            <w:tcW w:w="3207" w:type="dxa"/>
            <w:gridSpan w:val="4"/>
            <w:vMerge w:val="restart"/>
            <w:tcBorders>
              <w:top w:val="single" w:sz="4" w:space="0" w:color="auto"/>
              <w:left w:val="nil"/>
              <w:bottom w:val="single" w:sz="4" w:space="0" w:color="000000"/>
              <w:right w:val="single" w:sz="4" w:space="0" w:color="000000"/>
            </w:tcBorders>
            <w:shd w:val="clear" w:color="auto" w:fill="BFBFBF" w:themeFill="background1" w:themeFillShade="BF"/>
            <w:vAlign w:val="center"/>
          </w:tcPr>
          <w:p w:rsidR="00190C79" w:rsidRPr="00B23707" w:rsidRDefault="00190C79" w:rsidP="00B813C9">
            <w:pPr>
              <w:spacing w:after="0" w:line="240" w:lineRule="auto"/>
              <w:ind w:left="1080"/>
              <w:jc w:val="center"/>
              <w:rPr>
                <w:rFonts w:cs="Arial"/>
                <w:b/>
                <w:bCs/>
              </w:rPr>
            </w:pPr>
            <w:r w:rsidRPr="00B23707">
              <w:rPr>
                <w:rFonts w:cs="Arial"/>
                <w:b/>
                <w:bCs/>
              </w:rPr>
              <w:t>ΜΑΘΗΤΗ</w:t>
            </w:r>
            <w:r w:rsidRPr="00B23707">
              <w:rPr>
                <w:rFonts w:cs="Arial"/>
                <w:b/>
                <w:bCs/>
              </w:rPr>
              <w:br/>
              <w:t>(ΠΟΣΟΣΤΟ %)</w:t>
            </w:r>
          </w:p>
        </w:tc>
      </w:tr>
      <w:tr w:rsidR="00190C79" w:rsidRPr="00B23707" w:rsidTr="00561209">
        <w:trPr>
          <w:trHeight w:val="509"/>
          <w:jc w:val="center"/>
        </w:trPr>
        <w:tc>
          <w:tcPr>
            <w:tcW w:w="3217" w:type="dxa"/>
            <w:gridSpan w:val="3"/>
            <w:vMerge/>
            <w:tcBorders>
              <w:top w:val="single" w:sz="4" w:space="0" w:color="auto"/>
              <w:left w:val="single" w:sz="4" w:space="0" w:color="auto"/>
              <w:bottom w:val="single" w:sz="4" w:space="0" w:color="000000"/>
              <w:right w:val="nil"/>
            </w:tcBorders>
            <w:shd w:val="clear" w:color="auto" w:fill="BFBFBF" w:themeFill="background1" w:themeFillShade="BF"/>
            <w:vAlign w:val="center"/>
          </w:tcPr>
          <w:p w:rsidR="00190C79" w:rsidRPr="00B23707" w:rsidRDefault="00190C79" w:rsidP="00B813C9">
            <w:pPr>
              <w:spacing w:after="0" w:line="240" w:lineRule="auto"/>
              <w:ind w:left="1080"/>
              <w:rPr>
                <w:rFonts w:cs="Arial"/>
                <w:b/>
                <w:bCs/>
              </w:rPr>
            </w:pPr>
          </w:p>
        </w:tc>
        <w:tc>
          <w:tcPr>
            <w:tcW w:w="2136" w:type="dxa"/>
            <w:gridSpan w:val="3"/>
            <w:vMerge/>
            <w:tcBorders>
              <w:top w:val="single" w:sz="4" w:space="0" w:color="auto"/>
              <w:left w:val="nil"/>
              <w:bottom w:val="single" w:sz="4" w:space="0" w:color="000000"/>
              <w:right w:val="nil"/>
            </w:tcBorders>
            <w:shd w:val="clear" w:color="auto" w:fill="BFBFBF" w:themeFill="background1" w:themeFillShade="BF"/>
            <w:vAlign w:val="center"/>
          </w:tcPr>
          <w:p w:rsidR="00190C79" w:rsidRPr="00B23707" w:rsidRDefault="00190C79" w:rsidP="00F41024">
            <w:pPr>
              <w:spacing w:after="0" w:line="240" w:lineRule="auto"/>
              <w:ind w:left="1080"/>
              <w:rPr>
                <w:rFonts w:cs="Arial"/>
                <w:b/>
                <w:bCs/>
              </w:rPr>
            </w:pPr>
          </w:p>
        </w:tc>
        <w:tc>
          <w:tcPr>
            <w:tcW w:w="3207" w:type="dxa"/>
            <w:gridSpan w:val="4"/>
            <w:vMerge/>
            <w:tcBorders>
              <w:top w:val="single" w:sz="4" w:space="0" w:color="auto"/>
              <w:left w:val="nil"/>
              <w:bottom w:val="single" w:sz="4" w:space="0" w:color="000000"/>
              <w:right w:val="single" w:sz="4" w:space="0" w:color="000000"/>
            </w:tcBorders>
            <w:shd w:val="clear" w:color="auto" w:fill="BFBFBF" w:themeFill="background1" w:themeFillShade="BF"/>
            <w:vAlign w:val="center"/>
          </w:tcPr>
          <w:p w:rsidR="00190C79" w:rsidRPr="00B23707" w:rsidRDefault="00190C79" w:rsidP="00F41024">
            <w:pPr>
              <w:spacing w:after="0" w:line="240" w:lineRule="auto"/>
              <w:ind w:left="1080"/>
              <w:rPr>
                <w:rFonts w:cs="Arial"/>
                <w:b/>
                <w:bCs/>
              </w:rPr>
            </w:pPr>
          </w:p>
        </w:tc>
      </w:tr>
      <w:tr w:rsidR="00190C79" w:rsidRPr="00B23707" w:rsidTr="00561209">
        <w:trPr>
          <w:trHeight w:val="269"/>
          <w:jc w:val="center"/>
        </w:trPr>
        <w:tc>
          <w:tcPr>
            <w:tcW w:w="3217" w:type="dxa"/>
            <w:gridSpan w:val="3"/>
            <w:vMerge/>
            <w:tcBorders>
              <w:top w:val="single" w:sz="4" w:space="0" w:color="auto"/>
              <w:left w:val="single" w:sz="4" w:space="0" w:color="auto"/>
              <w:bottom w:val="single" w:sz="4" w:space="0" w:color="000000"/>
              <w:right w:val="nil"/>
            </w:tcBorders>
            <w:shd w:val="clear" w:color="auto" w:fill="BFBFBF" w:themeFill="background1" w:themeFillShade="BF"/>
            <w:vAlign w:val="center"/>
          </w:tcPr>
          <w:p w:rsidR="00190C79" w:rsidRPr="00B23707" w:rsidRDefault="00190C79" w:rsidP="00F41024">
            <w:pPr>
              <w:spacing w:after="0" w:line="240" w:lineRule="auto"/>
              <w:ind w:left="1080"/>
              <w:rPr>
                <w:rFonts w:cs="Arial"/>
                <w:b/>
                <w:bCs/>
              </w:rPr>
            </w:pPr>
          </w:p>
        </w:tc>
        <w:tc>
          <w:tcPr>
            <w:tcW w:w="2136" w:type="dxa"/>
            <w:gridSpan w:val="3"/>
            <w:vMerge/>
            <w:tcBorders>
              <w:top w:val="single" w:sz="4" w:space="0" w:color="auto"/>
              <w:left w:val="nil"/>
              <w:bottom w:val="single" w:sz="4" w:space="0" w:color="000000"/>
              <w:right w:val="nil"/>
            </w:tcBorders>
            <w:shd w:val="clear" w:color="auto" w:fill="BFBFBF" w:themeFill="background1" w:themeFillShade="BF"/>
            <w:vAlign w:val="center"/>
          </w:tcPr>
          <w:p w:rsidR="00190C79" w:rsidRPr="00B23707" w:rsidRDefault="00190C79" w:rsidP="00F41024">
            <w:pPr>
              <w:spacing w:after="0" w:line="240" w:lineRule="auto"/>
              <w:ind w:left="1080"/>
              <w:rPr>
                <w:rFonts w:cs="Arial"/>
                <w:b/>
                <w:bCs/>
              </w:rPr>
            </w:pPr>
          </w:p>
        </w:tc>
        <w:tc>
          <w:tcPr>
            <w:tcW w:w="3207" w:type="dxa"/>
            <w:gridSpan w:val="4"/>
            <w:vMerge/>
            <w:tcBorders>
              <w:top w:val="single" w:sz="4" w:space="0" w:color="auto"/>
              <w:left w:val="nil"/>
              <w:bottom w:val="single" w:sz="4" w:space="0" w:color="000000"/>
              <w:right w:val="single" w:sz="4" w:space="0" w:color="000000"/>
            </w:tcBorders>
            <w:shd w:val="clear" w:color="auto" w:fill="BFBFBF" w:themeFill="background1" w:themeFillShade="BF"/>
            <w:vAlign w:val="center"/>
          </w:tcPr>
          <w:p w:rsidR="00190C79" w:rsidRPr="00B23707" w:rsidRDefault="00190C79" w:rsidP="00F41024">
            <w:pPr>
              <w:spacing w:after="0" w:line="240" w:lineRule="auto"/>
              <w:ind w:left="1080"/>
              <w:rPr>
                <w:rFonts w:cs="Arial"/>
                <w:b/>
                <w:bCs/>
              </w:rPr>
            </w:pPr>
          </w:p>
        </w:tc>
      </w:tr>
      <w:tr w:rsidR="00190C79" w:rsidRPr="00B23707" w:rsidTr="00561209">
        <w:trPr>
          <w:trHeight w:val="255"/>
          <w:jc w:val="center"/>
        </w:trPr>
        <w:tc>
          <w:tcPr>
            <w:tcW w:w="3217" w:type="dxa"/>
            <w:gridSpan w:val="3"/>
            <w:tcBorders>
              <w:top w:val="single" w:sz="4" w:space="0" w:color="auto"/>
              <w:left w:val="single" w:sz="4" w:space="0" w:color="auto"/>
              <w:bottom w:val="single" w:sz="4" w:space="0" w:color="auto"/>
              <w:right w:val="single" w:sz="4" w:space="0" w:color="auto"/>
            </w:tcBorders>
            <w:noWrap/>
            <w:vAlign w:val="bottom"/>
          </w:tcPr>
          <w:p w:rsidR="00190C79" w:rsidRPr="00B23707" w:rsidRDefault="00190C79" w:rsidP="00F41024">
            <w:pPr>
              <w:spacing w:after="0" w:line="240" w:lineRule="auto"/>
              <w:rPr>
                <w:rFonts w:cs="Arial"/>
                <w:bCs/>
              </w:rPr>
            </w:pPr>
            <w:r w:rsidRPr="00B23707">
              <w:rPr>
                <w:rFonts w:cs="Arial"/>
                <w:bCs/>
              </w:rPr>
              <w:t>Ι.Κ.Α. &amp; Ι.Κ.Α. - Τ.Ε.Α.Μ.</w:t>
            </w:r>
          </w:p>
        </w:tc>
        <w:tc>
          <w:tcPr>
            <w:tcW w:w="2136" w:type="dxa"/>
            <w:gridSpan w:val="3"/>
            <w:tcBorders>
              <w:top w:val="single" w:sz="4" w:space="0" w:color="auto"/>
              <w:left w:val="nil"/>
              <w:bottom w:val="single" w:sz="4" w:space="0" w:color="auto"/>
              <w:right w:val="single" w:sz="4" w:space="0" w:color="auto"/>
            </w:tcBorders>
            <w:noWrap/>
            <w:vAlign w:val="bottom"/>
          </w:tcPr>
          <w:p w:rsidR="00190C79" w:rsidRPr="00B23707" w:rsidRDefault="00190C79" w:rsidP="00F41024">
            <w:pPr>
              <w:spacing w:after="0" w:line="240" w:lineRule="auto"/>
              <w:ind w:left="1080"/>
              <w:jc w:val="center"/>
              <w:rPr>
                <w:rFonts w:cs="Arial"/>
                <w:bCs/>
                <w:lang w:val="en-US"/>
              </w:rPr>
            </w:pPr>
            <w:r w:rsidRPr="00B23707">
              <w:rPr>
                <w:rFonts w:cs="Arial"/>
                <w:bCs/>
                <w:lang w:val="en-US"/>
              </w:rPr>
              <w:t>34,10%</w:t>
            </w:r>
          </w:p>
        </w:tc>
        <w:tc>
          <w:tcPr>
            <w:tcW w:w="3207" w:type="dxa"/>
            <w:gridSpan w:val="4"/>
            <w:tcBorders>
              <w:top w:val="single" w:sz="4" w:space="0" w:color="auto"/>
              <w:left w:val="nil"/>
              <w:bottom w:val="single" w:sz="4" w:space="0" w:color="auto"/>
              <w:right w:val="single" w:sz="4" w:space="0" w:color="auto"/>
            </w:tcBorders>
            <w:noWrap/>
            <w:vAlign w:val="bottom"/>
          </w:tcPr>
          <w:p w:rsidR="00190C79" w:rsidRPr="00B23707" w:rsidRDefault="00190C79" w:rsidP="00F41024">
            <w:pPr>
              <w:spacing w:after="0" w:line="240" w:lineRule="auto"/>
              <w:ind w:left="1080"/>
              <w:jc w:val="center"/>
              <w:rPr>
                <w:rFonts w:cs="Arial"/>
                <w:bCs/>
              </w:rPr>
            </w:pPr>
            <w:r w:rsidRPr="00B23707">
              <w:rPr>
                <w:rFonts w:cs="Arial"/>
                <w:bCs/>
              </w:rPr>
              <w:t>------ </w:t>
            </w:r>
          </w:p>
        </w:tc>
      </w:tr>
      <w:tr w:rsidR="00190C79" w:rsidRPr="00B23707" w:rsidTr="00561209">
        <w:trPr>
          <w:trHeight w:val="255"/>
          <w:jc w:val="center"/>
        </w:trPr>
        <w:tc>
          <w:tcPr>
            <w:tcW w:w="3217" w:type="dxa"/>
            <w:gridSpan w:val="3"/>
            <w:tcBorders>
              <w:top w:val="single" w:sz="4" w:space="0" w:color="auto"/>
              <w:left w:val="single" w:sz="4" w:space="0" w:color="auto"/>
              <w:bottom w:val="single" w:sz="4" w:space="0" w:color="auto"/>
              <w:right w:val="single" w:sz="4" w:space="0" w:color="auto"/>
            </w:tcBorders>
            <w:noWrap/>
            <w:vAlign w:val="bottom"/>
          </w:tcPr>
          <w:p w:rsidR="00190C79" w:rsidRPr="00B23707" w:rsidRDefault="00190C79" w:rsidP="00F41024">
            <w:pPr>
              <w:spacing w:after="0" w:line="240" w:lineRule="auto"/>
              <w:rPr>
                <w:rFonts w:cs="Arial"/>
                <w:bCs/>
              </w:rPr>
            </w:pPr>
            <w:r w:rsidRPr="00B23707">
              <w:rPr>
                <w:rFonts w:cs="Arial"/>
                <w:bCs/>
              </w:rPr>
              <w:t>ΑΝΕΡΓΙΑ</w:t>
            </w:r>
          </w:p>
        </w:tc>
        <w:tc>
          <w:tcPr>
            <w:tcW w:w="2136" w:type="dxa"/>
            <w:gridSpan w:val="3"/>
            <w:tcBorders>
              <w:top w:val="single" w:sz="4" w:space="0" w:color="auto"/>
              <w:left w:val="nil"/>
              <w:bottom w:val="single" w:sz="4" w:space="0" w:color="auto"/>
              <w:right w:val="single" w:sz="4" w:space="0" w:color="auto"/>
            </w:tcBorders>
            <w:noWrap/>
            <w:vAlign w:val="bottom"/>
          </w:tcPr>
          <w:p w:rsidR="00190C79" w:rsidRPr="00B23707" w:rsidRDefault="00190C79" w:rsidP="00F41024">
            <w:pPr>
              <w:spacing w:after="0" w:line="240" w:lineRule="auto"/>
              <w:ind w:left="1080"/>
              <w:jc w:val="center"/>
              <w:rPr>
                <w:rFonts w:cs="Arial"/>
                <w:bCs/>
              </w:rPr>
            </w:pPr>
            <w:r w:rsidRPr="00B23707">
              <w:rPr>
                <w:rFonts w:cs="Arial"/>
                <w:bCs/>
                <w:lang w:val="en-US"/>
              </w:rPr>
              <w:t>3</w:t>
            </w:r>
            <w:r w:rsidRPr="00B23707">
              <w:rPr>
                <w:rFonts w:cs="Arial"/>
                <w:bCs/>
              </w:rPr>
              <w:t>,</w:t>
            </w:r>
            <w:r w:rsidRPr="00B23707">
              <w:rPr>
                <w:rFonts w:cs="Arial"/>
                <w:bCs/>
                <w:lang w:val="en-US"/>
              </w:rPr>
              <w:t>1</w:t>
            </w:r>
            <w:r w:rsidRPr="00B23707">
              <w:rPr>
                <w:rFonts w:cs="Arial"/>
                <w:bCs/>
              </w:rPr>
              <w:t>7%</w:t>
            </w:r>
          </w:p>
        </w:tc>
        <w:tc>
          <w:tcPr>
            <w:tcW w:w="3207" w:type="dxa"/>
            <w:gridSpan w:val="4"/>
            <w:tcBorders>
              <w:top w:val="single" w:sz="4" w:space="0" w:color="auto"/>
              <w:left w:val="nil"/>
              <w:bottom w:val="single" w:sz="4" w:space="0" w:color="auto"/>
              <w:right w:val="single" w:sz="4" w:space="0" w:color="auto"/>
            </w:tcBorders>
            <w:noWrap/>
            <w:vAlign w:val="bottom"/>
          </w:tcPr>
          <w:p w:rsidR="00190C79" w:rsidRPr="00B23707" w:rsidRDefault="00190C79" w:rsidP="00F41024">
            <w:pPr>
              <w:spacing w:after="0" w:line="240" w:lineRule="auto"/>
              <w:ind w:left="1080"/>
              <w:jc w:val="center"/>
              <w:rPr>
                <w:rFonts w:cs="Arial"/>
                <w:bCs/>
              </w:rPr>
            </w:pPr>
            <w:r w:rsidRPr="00B23707">
              <w:rPr>
                <w:rFonts w:cs="Arial"/>
                <w:bCs/>
              </w:rPr>
              <w:t>1,</w:t>
            </w:r>
            <w:r w:rsidRPr="00B23707">
              <w:rPr>
                <w:rFonts w:cs="Arial"/>
                <w:bCs/>
                <w:lang w:val="en-US"/>
              </w:rPr>
              <w:t>8</w:t>
            </w:r>
            <w:r w:rsidRPr="00B23707">
              <w:rPr>
                <w:rFonts w:cs="Arial"/>
                <w:bCs/>
              </w:rPr>
              <w:t>3%</w:t>
            </w:r>
          </w:p>
        </w:tc>
      </w:tr>
      <w:tr w:rsidR="00190C79" w:rsidRPr="00B23707" w:rsidTr="00561209">
        <w:trPr>
          <w:trHeight w:val="255"/>
          <w:jc w:val="center"/>
        </w:trPr>
        <w:tc>
          <w:tcPr>
            <w:tcW w:w="3217" w:type="dxa"/>
            <w:gridSpan w:val="3"/>
            <w:tcBorders>
              <w:top w:val="single" w:sz="4" w:space="0" w:color="auto"/>
              <w:left w:val="single" w:sz="4" w:space="0" w:color="auto"/>
              <w:bottom w:val="single" w:sz="4" w:space="0" w:color="auto"/>
              <w:right w:val="single" w:sz="4" w:space="0" w:color="auto"/>
            </w:tcBorders>
            <w:noWrap/>
            <w:vAlign w:val="bottom"/>
          </w:tcPr>
          <w:p w:rsidR="00190C79" w:rsidRPr="00B23707" w:rsidRDefault="00190C79" w:rsidP="00F41024">
            <w:pPr>
              <w:spacing w:after="0" w:line="240" w:lineRule="auto"/>
              <w:rPr>
                <w:rFonts w:cs="Arial"/>
                <w:bCs/>
              </w:rPr>
            </w:pPr>
            <w:r w:rsidRPr="00B23707">
              <w:rPr>
                <w:rFonts w:cs="Arial"/>
                <w:bCs/>
              </w:rPr>
              <w:t>ΣΤΡΑΤΕΥΣΗ</w:t>
            </w:r>
          </w:p>
        </w:tc>
        <w:tc>
          <w:tcPr>
            <w:tcW w:w="2136" w:type="dxa"/>
            <w:gridSpan w:val="3"/>
            <w:tcBorders>
              <w:top w:val="single" w:sz="4" w:space="0" w:color="auto"/>
              <w:left w:val="nil"/>
              <w:bottom w:val="single" w:sz="4" w:space="0" w:color="auto"/>
              <w:right w:val="single" w:sz="4" w:space="0" w:color="auto"/>
            </w:tcBorders>
            <w:noWrap/>
            <w:vAlign w:val="bottom"/>
          </w:tcPr>
          <w:p w:rsidR="00190C79" w:rsidRPr="00B23707" w:rsidRDefault="00190C79" w:rsidP="00F41024">
            <w:pPr>
              <w:spacing w:after="0" w:line="240" w:lineRule="auto"/>
              <w:ind w:left="1080"/>
              <w:jc w:val="center"/>
              <w:rPr>
                <w:rFonts w:cs="Arial"/>
                <w:bCs/>
                <w:lang w:val="en-US"/>
              </w:rPr>
            </w:pPr>
            <w:r w:rsidRPr="00B23707">
              <w:rPr>
                <w:rFonts w:cs="Arial"/>
                <w:bCs/>
              </w:rPr>
              <w:t>--------</w:t>
            </w:r>
          </w:p>
        </w:tc>
        <w:tc>
          <w:tcPr>
            <w:tcW w:w="3207" w:type="dxa"/>
            <w:gridSpan w:val="4"/>
            <w:tcBorders>
              <w:top w:val="single" w:sz="4" w:space="0" w:color="auto"/>
              <w:left w:val="nil"/>
              <w:bottom w:val="single" w:sz="4" w:space="0" w:color="auto"/>
              <w:right w:val="single" w:sz="4" w:space="0" w:color="auto"/>
            </w:tcBorders>
            <w:noWrap/>
            <w:vAlign w:val="bottom"/>
          </w:tcPr>
          <w:p w:rsidR="00190C79" w:rsidRPr="00B23707" w:rsidRDefault="00190C79" w:rsidP="00F41024">
            <w:pPr>
              <w:spacing w:after="0" w:line="240" w:lineRule="auto"/>
              <w:ind w:left="1080"/>
              <w:jc w:val="center"/>
              <w:rPr>
                <w:rFonts w:cs="Arial"/>
                <w:bCs/>
              </w:rPr>
            </w:pPr>
            <w:r w:rsidRPr="00B23707">
              <w:rPr>
                <w:rFonts w:cs="Arial"/>
                <w:bCs/>
              </w:rPr>
              <w:t>------ </w:t>
            </w:r>
          </w:p>
        </w:tc>
      </w:tr>
      <w:tr w:rsidR="00190C79" w:rsidRPr="00B23707" w:rsidTr="00561209">
        <w:trPr>
          <w:trHeight w:val="255"/>
          <w:jc w:val="center"/>
        </w:trPr>
        <w:tc>
          <w:tcPr>
            <w:tcW w:w="3217" w:type="dxa"/>
            <w:gridSpan w:val="3"/>
            <w:tcBorders>
              <w:top w:val="single" w:sz="4" w:space="0" w:color="auto"/>
              <w:left w:val="single" w:sz="4" w:space="0" w:color="auto"/>
              <w:bottom w:val="single" w:sz="4" w:space="0" w:color="auto"/>
              <w:right w:val="single" w:sz="4" w:space="0" w:color="auto"/>
            </w:tcBorders>
            <w:noWrap/>
            <w:vAlign w:val="bottom"/>
          </w:tcPr>
          <w:p w:rsidR="00190C79" w:rsidRPr="00B23707" w:rsidRDefault="00190C79" w:rsidP="00F41024">
            <w:pPr>
              <w:spacing w:after="0" w:line="240" w:lineRule="auto"/>
              <w:rPr>
                <w:rFonts w:cs="Arial"/>
                <w:bCs/>
              </w:rPr>
            </w:pPr>
            <w:r w:rsidRPr="00B23707">
              <w:rPr>
                <w:rFonts w:cs="Arial"/>
                <w:bCs/>
              </w:rPr>
              <w:t>ΔΛΟΕΜ</w:t>
            </w:r>
          </w:p>
        </w:tc>
        <w:tc>
          <w:tcPr>
            <w:tcW w:w="2136" w:type="dxa"/>
            <w:gridSpan w:val="3"/>
            <w:tcBorders>
              <w:top w:val="single" w:sz="4" w:space="0" w:color="auto"/>
              <w:left w:val="nil"/>
              <w:bottom w:val="single" w:sz="4" w:space="0" w:color="auto"/>
              <w:right w:val="single" w:sz="4" w:space="0" w:color="auto"/>
            </w:tcBorders>
            <w:noWrap/>
            <w:vAlign w:val="bottom"/>
          </w:tcPr>
          <w:p w:rsidR="00190C79" w:rsidRPr="00B23707" w:rsidRDefault="00190C79" w:rsidP="00F41024">
            <w:pPr>
              <w:spacing w:after="0" w:line="240" w:lineRule="auto"/>
              <w:ind w:left="1080"/>
              <w:jc w:val="center"/>
              <w:rPr>
                <w:rFonts w:cs="Arial"/>
                <w:bCs/>
              </w:rPr>
            </w:pPr>
            <w:r w:rsidRPr="00B23707">
              <w:rPr>
                <w:rFonts w:cs="Arial"/>
                <w:bCs/>
              </w:rPr>
              <w:t>--------</w:t>
            </w:r>
          </w:p>
        </w:tc>
        <w:tc>
          <w:tcPr>
            <w:tcW w:w="3207" w:type="dxa"/>
            <w:gridSpan w:val="4"/>
            <w:tcBorders>
              <w:top w:val="single" w:sz="4" w:space="0" w:color="auto"/>
              <w:left w:val="nil"/>
              <w:bottom w:val="single" w:sz="4" w:space="0" w:color="auto"/>
              <w:right w:val="single" w:sz="4" w:space="0" w:color="auto"/>
            </w:tcBorders>
            <w:noWrap/>
            <w:vAlign w:val="bottom"/>
          </w:tcPr>
          <w:p w:rsidR="00190C79" w:rsidRPr="00B23707" w:rsidRDefault="00190C79" w:rsidP="00F41024">
            <w:pPr>
              <w:spacing w:after="0" w:line="240" w:lineRule="auto"/>
              <w:ind w:left="1080"/>
              <w:jc w:val="center"/>
              <w:rPr>
                <w:rFonts w:cs="Arial"/>
                <w:bCs/>
              </w:rPr>
            </w:pPr>
            <w:r w:rsidRPr="00B23707">
              <w:rPr>
                <w:rFonts w:cs="Arial"/>
                <w:bCs/>
              </w:rPr>
              <w:t>------</w:t>
            </w:r>
          </w:p>
        </w:tc>
      </w:tr>
      <w:tr w:rsidR="00190C79" w:rsidRPr="00B23707" w:rsidTr="00561209">
        <w:trPr>
          <w:trHeight w:val="255"/>
          <w:jc w:val="center"/>
        </w:trPr>
        <w:tc>
          <w:tcPr>
            <w:tcW w:w="3217" w:type="dxa"/>
            <w:gridSpan w:val="3"/>
            <w:tcBorders>
              <w:top w:val="single" w:sz="4" w:space="0" w:color="auto"/>
              <w:left w:val="single" w:sz="4" w:space="0" w:color="auto"/>
              <w:bottom w:val="single" w:sz="4" w:space="0" w:color="auto"/>
              <w:right w:val="single" w:sz="4" w:space="0" w:color="auto"/>
            </w:tcBorders>
            <w:noWrap/>
            <w:vAlign w:val="bottom"/>
          </w:tcPr>
          <w:p w:rsidR="00190C79" w:rsidRPr="00B23707" w:rsidRDefault="00190C79" w:rsidP="00F41024">
            <w:pPr>
              <w:spacing w:after="0" w:line="240" w:lineRule="auto"/>
              <w:rPr>
                <w:rFonts w:cs="Arial"/>
                <w:bCs/>
              </w:rPr>
            </w:pPr>
            <w:proofErr w:type="spellStart"/>
            <w:r w:rsidRPr="00B23707">
              <w:rPr>
                <w:rFonts w:cs="Arial"/>
                <w:bCs/>
              </w:rPr>
              <w:t>ΛΠΕα</w:t>
            </w:r>
            <w:proofErr w:type="spellEnd"/>
            <w:r w:rsidRPr="00B23707">
              <w:rPr>
                <w:rFonts w:cs="Arial"/>
                <w:bCs/>
              </w:rPr>
              <w:t xml:space="preserve"> Α.Ε</w:t>
            </w:r>
          </w:p>
        </w:tc>
        <w:tc>
          <w:tcPr>
            <w:tcW w:w="2136" w:type="dxa"/>
            <w:gridSpan w:val="3"/>
            <w:tcBorders>
              <w:top w:val="single" w:sz="4" w:space="0" w:color="auto"/>
              <w:left w:val="nil"/>
              <w:bottom w:val="single" w:sz="4" w:space="0" w:color="auto"/>
              <w:right w:val="single" w:sz="4" w:space="0" w:color="auto"/>
            </w:tcBorders>
            <w:noWrap/>
            <w:vAlign w:val="bottom"/>
          </w:tcPr>
          <w:p w:rsidR="00190C79" w:rsidRPr="00B23707" w:rsidRDefault="00190C79" w:rsidP="00F41024">
            <w:pPr>
              <w:spacing w:after="0" w:line="240" w:lineRule="auto"/>
              <w:ind w:left="1080"/>
              <w:jc w:val="center"/>
              <w:rPr>
                <w:rFonts w:cs="Arial"/>
                <w:bCs/>
              </w:rPr>
            </w:pPr>
            <w:r w:rsidRPr="00B23707">
              <w:rPr>
                <w:rFonts w:cs="Arial"/>
                <w:bCs/>
              </w:rPr>
              <w:t>0,15%</w:t>
            </w:r>
          </w:p>
        </w:tc>
        <w:tc>
          <w:tcPr>
            <w:tcW w:w="3207" w:type="dxa"/>
            <w:gridSpan w:val="4"/>
            <w:tcBorders>
              <w:top w:val="single" w:sz="4" w:space="0" w:color="auto"/>
              <w:left w:val="nil"/>
              <w:bottom w:val="single" w:sz="4" w:space="0" w:color="auto"/>
              <w:right w:val="single" w:sz="4" w:space="0" w:color="auto"/>
            </w:tcBorders>
            <w:noWrap/>
            <w:vAlign w:val="bottom"/>
          </w:tcPr>
          <w:p w:rsidR="00190C79" w:rsidRPr="00B23707" w:rsidRDefault="00190C79" w:rsidP="00F41024">
            <w:pPr>
              <w:spacing w:after="0" w:line="240" w:lineRule="auto"/>
              <w:ind w:left="1080"/>
              <w:jc w:val="center"/>
              <w:rPr>
                <w:rFonts w:cs="Arial"/>
                <w:bCs/>
              </w:rPr>
            </w:pPr>
            <w:r w:rsidRPr="00B23707">
              <w:rPr>
                <w:rFonts w:cs="Arial"/>
                <w:bCs/>
              </w:rPr>
              <w:t>------</w:t>
            </w:r>
          </w:p>
        </w:tc>
      </w:tr>
      <w:tr w:rsidR="00190C79" w:rsidRPr="00B23707" w:rsidTr="00561209">
        <w:trPr>
          <w:trHeight w:val="255"/>
          <w:jc w:val="center"/>
        </w:trPr>
        <w:tc>
          <w:tcPr>
            <w:tcW w:w="3217" w:type="dxa"/>
            <w:gridSpan w:val="3"/>
            <w:tcBorders>
              <w:top w:val="single" w:sz="4" w:space="0" w:color="auto"/>
              <w:left w:val="single" w:sz="4" w:space="0" w:color="auto"/>
              <w:bottom w:val="single" w:sz="4" w:space="0" w:color="auto"/>
              <w:right w:val="single" w:sz="4" w:space="0" w:color="auto"/>
            </w:tcBorders>
            <w:noWrap/>
            <w:vAlign w:val="bottom"/>
          </w:tcPr>
          <w:p w:rsidR="00190C79" w:rsidRPr="00B23707" w:rsidRDefault="00190C79" w:rsidP="00F41024">
            <w:pPr>
              <w:spacing w:after="0" w:line="240" w:lineRule="auto"/>
              <w:rPr>
                <w:rFonts w:cs="Arial"/>
                <w:bCs/>
              </w:rPr>
            </w:pPr>
            <w:r w:rsidRPr="00B23707">
              <w:rPr>
                <w:rFonts w:cs="Arial"/>
                <w:bCs/>
              </w:rPr>
              <w:t>ΕΛΠΕΚΕ-ΛΕΠΕΕ</w:t>
            </w:r>
          </w:p>
        </w:tc>
        <w:tc>
          <w:tcPr>
            <w:tcW w:w="2136" w:type="dxa"/>
            <w:gridSpan w:val="3"/>
            <w:tcBorders>
              <w:top w:val="single" w:sz="4" w:space="0" w:color="auto"/>
              <w:left w:val="nil"/>
              <w:bottom w:val="single" w:sz="4" w:space="0" w:color="auto"/>
              <w:right w:val="single" w:sz="4" w:space="0" w:color="auto"/>
            </w:tcBorders>
            <w:noWrap/>
            <w:vAlign w:val="bottom"/>
          </w:tcPr>
          <w:p w:rsidR="00190C79" w:rsidRPr="00B23707" w:rsidRDefault="00190C79" w:rsidP="00F41024">
            <w:pPr>
              <w:spacing w:after="0" w:line="240" w:lineRule="auto"/>
              <w:ind w:left="1080"/>
              <w:jc w:val="center"/>
              <w:rPr>
                <w:rFonts w:cs="Arial"/>
                <w:bCs/>
              </w:rPr>
            </w:pPr>
            <w:r w:rsidRPr="00B23707">
              <w:rPr>
                <w:rFonts w:cs="Arial"/>
                <w:bCs/>
              </w:rPr>
              <w:t>0,24%</w:t>
            </w:r>
          </w:p>
        </w:tc>
        <w:tc>
          <w:tcPr>
            <w:tcW w:w="3207" w:type="dxa"/>
            <w:gridSpan w:val="4"/>
            <w:tcBorders>
              <w:top w:val="single" w:sz="4" w:space="0" w:color="auto"/>
              <w:left w:val="nil"/>
              <w:bottom w:val="single" w:sz="4" w:space="0" w:color="auto"/>
              <w:right w:val="single" w:sz="4" w:space="0" w:color="auto"/>
            </w:tcBorders>
            <w:noWrap/>
            <w:vAlign w:val="bottom"/>
          </w:tcPr>
          <w:p w:rsidR="00190C79" w:rsidRPr="00B23707" w:rsidRDefault="00190C79" w:rsidP="00F41024">
            <w:pPr>
              <w:spacing w:after="0" w:line="240" w:lineRule="auto"/>
              <w:ind w:left="1080"/>
              <w:jc w:val="center"/>
              <w:rPr>
                <w:rFonts w:cs="Arial"/>
                <w:bCs/>
              </w:rPr>
            </w:pPr>
            <w:r w:rsidRPr="00B23707">
              <w:rPr>
                <w:rFonts w:cs="Arial"/>
                <w:bCs/>
              </w:rPr>
              <w:t>------</w:t>
            </w:r>
          </w:p>
        </w:tc>
      </w:tr>
      <w:tr w:rsidR="00190C79" w:rsidRPr="00B23707" w:rsidTr="00561209">
        <w:trPr>
          <w:trHeight w:val="255"/>
          <w:jc w:val="center"/>
        </w:trPr>
        <w:tc>
          <w:tcPr>
            <w:tcW w:w="3217" w:type="dxa"/>
            <w:gridSpan w:val="3"/>
            <w:tcBorders>
              <w:top w:val="single" w:sz="4" w:space="0" w:color="auto"/>
              <w:left w:val="single" w:sz="4" w:space="0" w:color="auto"/>
              <w:bottom w:val="single" w:sz="4" w:space="0" w:color="auto"/>
              <w:right w:val="single" w:sz="4" w:space="0" w:color="auto"/>
            </w:tcBorders>
            <w:noWrap/>
            <w:vAlign w:val="bottom"/>
          </w:tcPr>
          <w:p w:rsidR="00190C79" w:rsidRPr="00B23707" w:rsidRDefault="00190C79" w:rsidP="00F41024">
            <w:pPr>
              <w:spacing w:after="0" w:line="240" w:lineRule="auto"/>
              <w:rPr>
                <w:rFonts w:cs="Arial"/>
                <w:bCs/>
              </w:rPr>
            </w:pPr>
            <w:r w:rsidRPr="00B23707">
              <w:rPr>
                <w:rFonts w:cs="Arial"/>
                <w:bCs/>
              </w:rPr>
              <w:t>ΕΚΛΑ</w:t>
            </w:r>
          </w:p>
        </w:tc>
        <w:tc>
          <w:tcPr>
            <w:tcW w:w="2136" w:type="dxa"/>
            <w:gridSpan w:val="3"/>
            <w:tcBorders>
              <w:top w:val="single" w:sz="4" w:space="0" w:color="auto"/>
              <w:left w:val="nil"/>
              <w:bottom w:val="single" w:sz="4" w:space="0" w:color="auto"/>
              <w:right w:val="single" w:sz="4" w:space="0" w:color="auto"/>
            </w:tcBorders>
            <w:noWrap/>
            <w:vAlign w:val="bottom"/>
          </w:tcPr>
          <w:p w:rsidR="00190C79" w:rsidRPr="00B23707" w:rsidRDefault="00190C79" w:rsidP="00F41024">
            <w:pPr>
              <w:spacing w:after="0" w:line="240" w:lineRule="auto"/>
              <w:ind w:left="1080"/>
              <w:jc w:val="center"/>
              <w:rPr>
                <w:rFonts w:cs="Arial"/>
                <w:bCs/>
              </w:rPr>
            </w:pPr>
            <w:r w:rsidRPr="00B23707">
              <w:rPr>
                <w:rFonts w:cs="Arial"/>
                <w:bCs/>
              </w:rPr>
              <w:t>0,12%</w:t>
            </w:r>
          </w:p>
        </w:tc>
        <w:tc>
          <w:tcPr>
            <w:tcW w:w="3207" w:type="dxa"/>
            <w:gridSpan w:val="4"/>
            <w:tcBorders>
              <w:top w:val="single" w:sz="4" w:space="0" w:color="auto"/>
              <w:left w:val="nil"/>
              <w:bottom w:val="single" w:sz="4" w:space="0" w:color="auto"/>
              <w:right w:val="single" w:sz="4" w:space="0" w:color="auto"/>
            </w:tcBorders>
            <w:noWrap/>
            <w:vAlign w:val="bottom"/>
          </w:tcPr>
          <w:p w:rsidR="00190C79" w:rsidRPr="00B23707" w:rsidRDefault="00190C79" w:rsidP="00F41024">
            <w:pPr>
              <w:spacing w:after="0" w:line="240" w:lineRule="auto"/>
              <w:ind w:left="1080"/>
              <w:jc w:val="center"/>
              <w:rPr>
                <w:rFonts w:cs="Arial"/>
                <w:bCs/>
              </w:rPr>
            </w:pPr>
            <w:r w:rsidRPr="00B23707">
              <w:rPr>
                <w:rFonts w:cs="Arial"/>
                <w:bCs/>
              </w:rPr>
              <w:t>0,10%</w:t>
            </w:r>
          </w:p>
        </w:tc>
      </w:tr>
      <w:tr w:rsidR="00190C79" w:rsidRPr="00B23707" w:rsidTr="00561209">
        <w:trPr>
          <w:trHeight w:val="255"/>
          <w:jc w:val="center"/>
        </w:trPr>
        <w:tc>
          <w:tcPr>
            <w:tcW w:w="3217" w:type="dxa"/>
            <w:gridSpan w:val="3"/>
            <w:tcBorders>
              <w:top w:val="single" w:sz="4" w:space="0" w:color="auto"/>
              <w:left w:val="single" w:sz="4" w:space="0" w:color="auto"/>
              <w:bottom w:val="single" w:sz="4" w:space="0" w:color="auto"/>
              <w:right w:val="single" w:sz="4" w:space="0" w:color="auto"/>
            </w:tcBorders>
            <w:noWrap/>
            <w:vAlign w:val="bottom"/>
          </w:tcPr>
          <w:p w:rsidR="00190C79" w:rsidRPr="00B23707" w:rsidRDefault="00190C79" w:rsidP="00F41024">
            <w:pPr>
              <w:spacing w:after="0" w:line="240" w:lineRule="auto"/>
              <w:rPr>
                <w:rFonts w:cs="Arial"/>
                <w:bCs/>
              </w:rPr>
            </w:pPr>
            <w:r w:rsidRPr="00B23707">
              <w:rPr>
                <w:rFonts w:cs="Arial"/>
                <w:bCs/>
              </w:rPr>
              <w:t>ΟΕΚ</w:t>
            </w:r>
            <w:r w:rsidRPr="00B23707">
              <w:rPr>
                <w:rFonts w:cs="Arial"/>
                <w:bCs/>
                <w:lang w:val="en-US"/>
              </w:rPr>
              <w:t xml:space="preserve"> (</w:t>
            </w:r>
            <w:r w:rsidRPr="00B23707">
              <w:rPr>
                <w:rFonts w:cs="Arial"/>
                <w:bCs/>
              </w:rPr>
              <w:t>ΕΡΓΑΤΙΚΗ ΚΑΤΟΙΚΙΑ)</w:t>
            </w:r>
          </w:p>
        </w:tc>
        <w:tc>
          <w:tcPr>
            <w:tcW w:w="2136" w:type="dxa"/>
            <w:gridSpan w:val="3"/>
            <w:tcBorders>
              <w:top w:val="single" w:sz="4" w:space="0" w:color="auto"/>
              <w:left w:val="nil"/>
              <w:bottom w:val="single" w:sz="4" w:space="0" w:color="auto"/>
              <w:right w:val="single" w:sz="4" w:space="0" w:color="auto"/>
            </w:tcBorders>
            <w:noWrap/>
            <w:vAlign w:val="bottom"/>
          </w:tcPr>
          <w:p w:rsidR="00190C79" w:rsidRPr="00B23707" w:rsidRDefault="00190C79" w:rsidP="00F41024">
            <w:pPr>
              <w:spacing w:after="0" w:line="240" w:lineRule="auto"/>
              <w:ind w:left="1080"/>
              <w:jc w:val="center"/>
              <w:rPr>
                <w:rFonts w:cs="Arial"/>
                <w:bCs/>
              </w:rPr>
            </w:pPr>
            <w:r w:rsidRPr="00B23707">
              <w:rPr>
                <w:rFonts w:cs="Arial"/>
                <w:bCs/>
              </w:rPr>
              <w:t>------</w:t>
            </w:r>
          </w:p>
        </w:tc>
        <w:tc>
          <w:tcPr>
            <w:tcW w:w="3207" w:type="dxa"/>
            <w:gridSpan w:val="4"/>
            <w:tcBorders>
              <w:top w:val="single" w:sz="4" w:space="0" w:color="auto"/>
              <w:left w:val="nil"/>
              <w:bottom w:val="single" w:sz="4" w:space="0" w:color="auto"/>
              <w:right w:val="single" w:sz="4" w:space="0" w:color="auto"/>
            </w:tcBorders>
            <w:noWrap/>
            <w:vAlign w:val="bottom"/>
          </w:tcPr>
          <w:p w:rsidR="00190C79" w:rsidRPr="00B23707" w:rsidRDefault="00190C79" w:rsidP="00F41024">
            <w:pPr>
              <w:spacing w:after="0" w:line="240" w:lineRule="auto"/>
              <w:ind w:left="1080"/>
              <w:jc w:val="center"/>
              <w:rPr>
                <w:rFonts w:cs="Arial"/>
                <w:bCs/>
              </w:rPr>
            </w:pPr>
            <w:r w:rsidRPr="00B23707">
              <w:rPr>
                <w:rFonts w:cs="Arial"/>
                <w:bCs/>
              </w:rPr>
              <w:t>1,00%</w:t>
            </w:r>
          </w:p>
        </w:tc>
      </w:tr>
      <w:tr w:rsidR="00190C79" w:rsidRPr="00B23707" w:rsidTr="00561209">
        <w:trPr>
          <w:trHeight w:val="255"/>
          <w:jc w:val="center"/>
        </w:trPr>
        <w:tc>
          <w:tcPr>
            <w:tcW w:w="3217" w:type="dxa"/>
            <w:gridSpan w:val="3"/>
            <w:tcBorders>
              <w:top w:val="single" w:sz="4" w:space="0" w:color="auto"/>
              <w:left w:val="single" w:sz="4" w:space="0" w:color="auto"/>
              <w:bottom w:val="single" w:sz="4" w:space="0" w:color="auto"/>
              <w:right w:val="single" w:sz="4" w:space="0" w:color="auto"/>
            </w:tcBorders>
            <w:noWrap/>
            <w:vAlign w:val="bottom"/>
          </w:tcPr>
          <w:p w:rsidR="00190C79" w:rsidRPr="00B23707" w:rsidRDefault="00190C79" w:rsidP="00F41024">
            <w:pPr>
              <w:spacing w:after="0" w:line="240" w:lineRule="auto"/>
              <w:rPr>
                <w:rFonts w:cs="Arial"/>
                <w:bCs/>
              </w:rPr>
            </w:pPr>
            <w:r w:rsidRPr="00B23707">
              <w:rPr>
                <w:rFonts w:cs="Arial"/>
                <w:bCs/>
              </w:rPr>
              <w:t>ΟΕΕ (ΕΡΓΑΤΙΚΗ ΕΣΤΙΑ)</w:t>
            </w:r>
          </w:p>
        </w:tc>
        <w:tc>
          <w:tcPr>
            <w:tcW w:w="2136" w:type="dxa"/>
            <w:gridSpan w:val="3"/>
            <w:tcBorders>
              <w:top w:val="single" w:sz="4" w:space="0" w:color="auto"/>
              <w:left w:val="nil"/>
              <w:bottom w:val="single" w:sz="4" w:space="0" w:color="auto"/>
              <w:right w:val="single" w:sz="4" w:space="0" w:color="auto"/>
            </w:tcBorders>
            <w:noWrap/>
            <w:vAlign w:val="bottom"/>
          </w:tcPr>
          <w:p w:rsidR="00190C79" w:rsidRPr="00B23707" w:rsidRDefault="00190C79" w:rsidP="00F41024">
            <w:pPr>
              <w:spacing w:after="0" w:line="240" w:lineRule="auto"/>
              <w:ind w:left="1080"/>
              <w:jc w:val="center"/>
              <w:rPr>
                <w:rFonts w:cs="Arial"/>
                <w:bCs/>
              </w:rPr>
            </w:pPr>
            <w:r w:rsidRPr="00B23707">
              <w:rPr>
                <w:rFonts w:cs="Arial"/>
                <w:bCs/>
              </w:rPr>
              <w:t>------</w:t>
            </w:r>
          </w:p>
        </w:tc>
        <w:tc>
          <w:tcPr>
            <w:tcW w:w="3207" w:type="dxa"/>
            <w:gridSpan w:val="4"/>
            <w:tcBorders>
              <w:top w:val="single" w:sz="4" w:space="0" w:color="auto"/>
              <w:left w:val="nil"/>
              <w:bottom w:val="single" w:sz="4" w:space="0" w:color="auto"/>
              <w:right w:val="single" w:sz="4" w:space="0" w:color="auto"/>
            </w:tcBorders>
            <w:noWrap/>
            <w:vAlign w:val="bottom"/>
          </w:tcPr>
          <w:p w:rsidR="00190C79" w:rsidRPr="00B23707" w:rsidRDefault="00190C79" w:rsidP="00F41024">
            <w:pPr>
              <w:spacing w:after="0" w:line="240" w:lineRule="auto"/>
              <w:ind w:left="1080"/>
              <w:jc w:val="center"/>
              <w:rPr>
                <w:rFonts w:cs="Arial"/>
                <w:bCs/>
              </w:rPr>
            </w:pPr>
            <w:r w:rsidRPr="00B23707">
              <w:rPr>
                <w:rFonts w:cs="Arial"/>
                <w:bCs/>
              </w:rPr>
              <w:t>0,35%</w:t>
            </w:r>
          </w:p>
        </w:tc>
      </w:tr>
      <w:tr w:rsidR="00190C79" w:rsidRPr="00B23707" w:rsidTr="00561209">
        <w:trPr>
          <w:trHeight w:val="255"/>
          <w:jc w:val="center"/>
        </w:trPr>
        <w:tc>
          <w:tcPr>
            <w:tcW w:w="3217" w:type="dxa"/>
            <w:gridSpan w:val="3"/>
            <w:tcBorders>
              <w:top w:val="single" w:sz="4" w:space="0" w:color="auto"/>
              <w:left w:val="single" w:sz="4" w:space="0" w:color="auto"/>
              <w:bottom w:val="single" w:sz="4" w:space="0" w:color="auto"/>
              <w:right w:val="single" w:sz="4" w:space="0" w:color="auto"/>
            </w:tcBorders>
            <w:noWrap/>
            <w:vAlign w:val="bottom"/>
          </w:tcPr>
          <w:p w:rsidR="00190C79" w:rsidRPr="00B23707" w:rsidRDefault="00190C79" w:rsidP="00F41024">
            <w:pPr>
              <w:spacing w:after="0" w:line="240" w:lineRule="auto"/>
              <w:rPr>
                <w:rFonts w:cs="Arial"/>
                <w:bCs/>
              </w:rPr>
            </w:pPr>
            <w:r w:rsidRPr="00B23707">
              <w:rPr>
                <w:rFonts w:cs="Arial"/>
                <w:bCs/>
              </w:rPr>
              <w:t>ΣΥΝΟΛΟ</w:t>
            </w:r>
          </w:p>
        </w:tc>
        <w:tc>
          <w:tcPr>
            <w:tcW w:w="2136" w:type="dxa"/>
            <w:gridSpan w:val="3"/>
            <w:tcBorders>
              <w:top w:val="single" w:sz="4" w:space="0" w:color="auto"/>
              <w:left w:val="nil"/>
              <w:bottom w:val="single" w:sz="4" w:space="0" w:color="auto"/>
              <w:right w:val="single" w:sz="4" w:space="0" w:color="auto"/>
            </w:tcBorders>
            <w:noWrap/>
            <w:vAlign w:val="bottom"/>
          </w:tcPr>
          <w:p w:rsidR="00190C79" w:rsidRPr="00B23707" w:rsidRDefault="00190C79" w:rsidP="00F41024">
            <w:pPr>
              <w:spacing w:after="0" w:line="240" w:lineRule="auto"/>
              <w:ind w:left="1080"/>
              <w:jc w:val="center"/>
              <w:rPr>
                <w:rFonts w:cs="Arial"/>
                <w:bCs/>
              </w:rPr>
            </w:pPr>
            <w:r w:rsidRPr="00B23707">
              <w:rPr>
                <w:rFonts w:cs="Arial"/>
                <w:bCs/>
              </w:rPr>
              <w:t>3</w:t>
            </w:r>
            <w:r w:rsidRPr="00B23707">
              <w:rPr>
                <w:rFonts w:cs="Arial"/>
                <w:bCs/>
                <w:lang w:val="en-US"/>
              </w:rPr>
              <w:t>7</w:t>
            </w:r>
            <w:r w:rsidRPr="00B23707">
              <w:rPr>
                <w:rFonts w:cs="Arial"/>
                <w:bCs/>
              </w:rPr>
              <w:t>,78%</w:t>
            </w:r>
          </w:p>
        </w:tc>
        <w:tc>
          <w:tcPr>
            <w:tcW w:w="3207" w:type="dxa"/>
            <w:gridSpan w:val="4"/>
            <w:tcBorders>
              <w:top w:val="single" w:sz="4" w:space="0" w:color="auto"/>
              <w:left w:val="nil"/>
              <w:bottom w:val="single" w:sz="4" w:space="0" w:color="auto"/>
              <w:right w:val="single" w:sz="4" w:space="0" w:color="auto"/>
            </w:tcBorders>
            <w:noWrap/>
            <w:vAlign w:val="bottom"/>
          </w:tcPr>
          <w:p w:rsidR="00190C79" w:rsidRPr="00B23707" w:rsidRDefault="00190C79" w:rsidP="00F41024">
            <w:pPr>
              <w:spacing w:after="0" w:line="240" w:lineRule="auto"/>
              <w:ind w:left="1080"/>
              <w:jc w:val="center"/>
              <w:rPr>
                <w:rFonts w:cs="Arial"/>
                <w:bCs/>
              </w:rPr>
            </w:pPr>
            <w:r w:rsidRPr="00B23707">
              <w:rPr>
                <w:rFonts w:cs="Arial"/>
                <w:bCs/>
              </w:rPr>
              <w:t>3,28%</w:t>
            </w:r>
          </w:p>
        </w:tc>
      </w:tr>
      <w:tr w:rsidR="00190C79" w:rsidRPr="00B23707" w:rsidTr="00561209">
        <w:trPr>
          <w:trHeight w:val="255"/>
          <w:jc w:val="center"/>
        </w:trPr>
        <w:tc>
          <w:tcPr>
            <w:tcW w:w="1239" w:type="dxa"/>
            <w:tcBorders>
              <w:top w:val="nil"/>
              <w:left w:val="single" w:sz="4" w:space="0" w:color="auto"/>
              <w:bottom w:val="nil"/>
              <w:right w:val="nil"/>
            </w:tcBorders>
            <w:shd w:val="clear" w:color="auto" w:fill="C0C0C0"/>
            <w:noWrap/>
            <w:vAlign w:val="bottom"/>
          </w:tcPr>
          <w:p w:rsidR="00190C79" w:rsidRPr="00B23707" w:rsidRDefault="00190C79" w:rsidP="00F41024">
            <w:pPr>
              <w:spacing w:after="0" w:line="240" w:lineRule="auto"/>
              <w:ind w:left="1080"/>
              <w:jc w:val="center"/>
              <w:rPr>
                <w:rFonts w:cs="Arial"/>
                <w:bCs/>
              </w:rPr>
            </w:pPr>
          </w:p>
        </w:tc>
        <w:tc>
          <w:tcPr>
            <w:tcW w:w="720" w:type="dxa"/>
            <w:tcBorders>
              <w:top w:val="nil"/>
              <w:left w:val="nil"/>
              <w:bottom w:val="nil"/>
              <w:right w:val="nil"/>
            </w:tcBorders>
            <w:shd w:val="clear" w:color="auto" w:fill="C0C0C0"/>
            <w:noWrap/>
            <w:vAlign w:val="bottom"/>
          </w:tcPr>
          <w:p w:rsidR="00190C79" w:rsidRPr="00B23707" w:rsidRDefault="00190C79" w:rsidP="00F41024">
            <w:pPr>
              <w:spacing w:after="0" w:line="240" w:lineRule="auto"/>
              <w:ind w:left="1080"/>
              <w:jc w:val="center"/>
              <w:rPr>
                <w:rFonts w:cs="Arial"/>
                <w:bCs/>
              </w:rPr>
            </w:pPr>
          </w:p>
        </w:tc>
        <w:tc>
          <w:tcPr>
            <w:tcW w:w="1258" w:type="dxa"/>
            <w:tcBorders>
              <w:top w:val="nil"/>
              <w:left w:val="nil"/>
              <w:bottom w:val="nil"/>
              <w:right w:val="nil"/>
            </w:tcBorders>
            <w:shd w:val="clear" w:color="auto" w:fill="C0C0C0"/>
            <w:noWrap/>
            <w:vAlign w:val="bottom"/>
          </w:tcPr>
          <w:p w:rsidR="00190C79" w:rsidRPr="00B23707" w:rsidRDefault="00190C79" w:rsidP="00F41024">
            <w:pPr>
              <w:spacing w:after="0" w:line="240" w:lineRule="auto"/>
              <w:ind w:left="1080"/>
              <w:jc w:val="center"/>
              <w:rPr>
                <w:rFonts w:cs="Arial"/>
                <w:bCs/>
              </w:rPr>
            </w:pPr>
          </w:p>
        </w:tc>
        <w:tc>
          <w:tcPr>
            <w:tcW w:w="373" w:type="dxa"/>
            <w:tcBorders>
              <w:top w:val="nil"/>
              <w:left w:val="nil"/>
              <w:bottom w:val="nil"/>
              <w:right w:val="nil"/>
            </w:tcBorders>
            <w:shd w:val="clear" w:color="auto" w:fill="C0C0C0"/>
            <w:noWrap/>
            <w:vAlign w:val="bottom"/>
          </w:tcPr>
          <w:p w:rsidR="00190C79" w:rsidRPr="00B23707" w:rsidRDefault="00190C79" w:rsidP="00F41024">
            <w:pPr>
              <w:spacing w:after="0" w:line="240" w:lineRule="auto"/>
              <w:ind w:left="1080"/>
              <w:rPr>
                <w:rFonts w:cs="Arial"/>
                <w:bCs/>
              </w:rPr>
            </w:pPr>
          </w:p>
        </w:tc>
        <w:tc>
          <w:tcPr>
            <w:tcW w:w="937" w:type="dxa"/>
            <w:tcBorders>
              <w:top w:val="nil"/>
              <w:left w:val="nil"/>
              <w:bottom w:val="nil"/>
              <w:right w:val="nil"/>
            </w:tcBorders>
            <w:shd w:val="clear" w:color="auto" w:fill="C0C0C0"/>
            <w:noWrap/>
            <w:vAlign w:val="bottom"/>
          </w:tcPr>
          <w:p w:rsidR="00190C79" w:rsidRPr="00B23707" w:rsidRDefault="00190C79" w:rsidP="00F41024">
            <w:pPr>
              <w:spacing w:after="0" w:line="240" w:lineRule="auto"/>
              <w:ind w:left="1080"/>
              <w:rPr>
                <w:rFonts w:cs="Arial"/>
                <w:bCs/>
              </w:rPr>
            </w:pPr>
          </w:p>
        </w:tc>
        <w:tc>
          <w:tcPr>
            <w:tcW w:w="1357" w:type="dxa"/>
            <w:gridSpan w:val="2"/>
            <w:tcBorders>
              <w:top w:val="nil"/>
              <w:left w:val="nil"/>
              <w:bottom w:val="nil"/>
              <w:right w:val="nil"/>
            </w:tcBorders>
            <w:shd w:val="clear" w:color="auto" w:fill="C0C0C0"/>
            <w:noWrap/>
            <w:vAlign w:val="bottom"/>
          </w:tcPr>
          <w:p w:rsidR="00190C79" w:rsidRPr="00B23707" w:rsidRDefault="00190C79" w:rsidP="00F41024">
            <w:pPr>
              <w:spacing w:after="0" w:line="240" w:lineRule="auto"/>
              <w:ind w:left="1080"/>
              <w:rPr>
                <w:rFonts w:cs="Arial"/>
                <w:bCs/>
              </w:rPr>
            </w:pPr>
          </w:p>
        </w:tc>
        <w:tc>
          <w:tcPr>
            <w:tcW w:w="288" w:type="dxa"/>
            <w:tcBorders>
              <w:top w:val="nil"/>
              <w:left w:val="nil"/>
              <w:bottom w:val="nil"/>
              <w:right w:val="nil"/>
            </w:tcBorders>
            <w:shd w:val="clear" w:color="auto" w:fill="C0C0C0"/>
            <w:noWrap/>
            <w:vAlign w:val="bottom"/>
          </w:tcPr>
          <w:p w:rsidR="00190C79" w:rsidRPr="00B23707" w:rsidRDefault="00190C79" w:rsidP="00F41024">
            <w:pPr>
              <w:spacing w:after="0" w:line="240" w:lineRule="auto"/>
              <w:ind w:left="1080"/>
              <w:rPr>
                <w:rFonts w:cs="Arial"/>
                <w:bCs/>
              </w:rPr>
            </w:pPr>
          </w:p>
        </w:tc>
        <w:tc>
          <w:tcPr>
            <w:tcW w:w="709" w:type="dxa"/>
            <w:tcBorders>
              <w:top w:val="nil"/>
              <w:left w:val="nil"/>
              <w:bottom w:val="nil"/>
              <w:right w:val="nil"/>
            </w:tcBorders>
            <w:shd w:val="clear" w:color="auto" w:fill="C0C0C0"/>
            <w:noWrap/>
            <w:vAlign w:val="bottom"/>
          </w:tcPr>
          <w:p w:rsidR="00190C79" w:rsidRPr="00B23707" w:rsidRDefault="00190C79" w:rsidP="00F41024">
            <w:pPr>
              <w:spacing w:after="0" w:line="240" w:lineRule="auto"/>
              <w:ind w:left="1080"/>
              <w:rPr>
                <w:rFonts w:cs="Arial"/>
                <w:bCs/>
              </w:rPr>
            </w:pPr>
          </w:p>
        </w:tc>
        <w:tc>
          <w:tcPr>
            <w:tcW w:w="1679" w:type="dxa"/>
            <w:tcBorders>
              <w:top w:val="nil"/>
              <w:left w:val="nil"/>
              <w:bottom w:val="nil"/>
              <w:right w:val="single" w:sz="4" w:space="0" w:color="auto"/>
            </w:tcBorders>
            <w:shd w:val="clear" w:color="auto" w:fill="C0C0C0"/>
            <w:noWrap/>
            <w:vAlign w:val="bottom"/>
          </w:tcPr>
          <w:p w:rsidR="00190C79" w:rsidRPr="00B23707" w:rsidRDefault="00190C79" w:rsidP="00F41024">
            <w:pPr>
              <w:spacing w:after="0" w:line="240" w:lineRule="auto"/>
              <w:ind w:left="1080"/>
              <w:rPr>
                <w:rFonts w:cs="Arial"/>
                <w:bCs/>
              </w:rPr>
            </w:pPr>
          </w:p>
        </w:tc>
      </w:tr>
      <w:tr w:rsidR="00190C79" w:rsidRPr="00B23707" w:rsidTr="00561209">
        <w:trPr>
          <w:trHeight w:val="255"/>
          <w:jc w:val="center"/>
        </w:trPr>
        <w:tc>
          <w:tcPr>
            <w:tcW w:w="3217" w:type="dxa"/>
            <w:gridSpan w:val="3"/>
            <w:tcBorders>
              <w:top w:val="single" w:sz="4" w:space="0" w:color="auto"/>
              <w:left w:val="single" w:sz="4" w:space="0" w:color="auto"/>
              <w:bottom w:val="single" w:sz="4" w:space="0" w:color="auto"/>
              <w:right w:val="single" w:sz="4" w:space="0" w:color="auto"/>
            </w:tcBorders>
            <w:noWrap/>
            <w:vAlign w:val="bottom"/>
          </w:tcPr>
          <w:p w:rsidR="00190C79" w:rsidRPr="00B23707" w:rsidRDefault="00190C79" w:rsidP="00F41024">
            <w:pPr>
              <w:spacing w:after="0" w:line="240" w:lineRule="auto"/>
              <w:rPr>
                <w:rFonts w:cs="Arial"/>
                <w:bCs/>
              </w:rPr>
            </w:pPr>
            <w:r w:rsidRPr="00B23707">
              <w:rPr>
                <w:rFonts w:cs="Arial"/>
                <w:bCs/>
              </w:rPr>
              <w:t xml:space="preserve">ΓΕΝΙΚΟ ΣΥΝΟΛΟ </w:t>
            </w:r>
          </w:p>
        </w:tc>
        <w:tc>
          <w:tcPr>
            <w:tcW w:w="5343" w:type="dxa"/>
            <w:gridSpan w:val="7"/>
            <w:tcBorders>
              <w:top w:val="single" w:sz="4" w:space="0" w:color="auto"/>
              <w:left w:val="nil"/>
              <w:bottom w:val="single" w:sz="4" w:space="0" w:color="auto"/>
              <w:right w:val="single" w:sz="4" w:space="0" w:color="000000"/>
            </w:tcBorders>
            <w:noWrap/>
            <w:vAlign w:val="bottom"/>
          </w:tcPr>
          <w:p w:rsidR="00190C79" w:rsidRPr="00B23707" w:rsidRDefault="00190C79" w:rsidP="00F41024">
            <w:pPr>
              <w:spacing w:after="0" w:line="240" w:lineRule="auto"/>
              <w:ind w:left="1080"/>
              <w:jc w:val="center"/>
              <w:rPr>
                <w:rFonts w:cs="Arial"/>
                <w:bCs/>
              </w:rPr>
            </w:pPr>
            <w:r w:rsidRPr="00B23707">
              <w:rPr>
                <w:rFonts w:cs="Arial"/>
                <w:bCs/>
              </w:rPr>
              <w:t>4</w:t>
            </w:r>
            <w:r w:rsidRPr="00B23707">
              <w:rPr>
                <w:rFonts w:cs="Arial"/>
                <w:bCs/>
                <w:lang w:val="en-US"/>
              </w:rPr>
              <w:t>1</w:t>
            </w:r>
            <w:r w:rsidRPr="00B23707">
              <w:rPr>
                <w:rFonts w:cs="Arial"/>
                <w:bCs/>
              </w:rPr>
              <w:t>,06%</w:t>
            </w:r>
          </w:p>
        </w:tc>
      </w:tr>
    </w:tbl>
    <w:p w:rsidR="00190C79" w:rsidRPr="00B23707" w:rsidRDefault="00EC6DC9" w:rsidP="00190C79">
      <w:pPr>
        <w:spacing w:after="0" w:line="240" w:lineRule="auto"/>
        <w:ind w:left="720"/>
        <w:jc w:val="both"/>
        <w:rPr>
          <w:rFonts w:cs="Arial"/>
        </w:rPr>
      </w:pPr>
      <w:r w:rsidRPr="00B23707">
        <w:rPr>
          <w:rFonts w:cs="Arial"/>
        </w:rPr>
        <w:t>Επίσης βαρύν</w:t>
      </w:r>
      <w:r w:rsidR="00190C79" w:rsidRPr="00B23707">
        <w:rPr>
          <w:rFonts w:cs="Arial"/>
        </w:rPr>
        <w:t>ουν τον εργοδότη, εάν υπάρχουν:</w:t>
      </w:r>
    </w:p>
    <w:p w:rsidR="00190C79" w:rsidRPr="00B23707" w:rsidRDefault="00190C79" w:rsidP="00190C79">
      <w:pPr>
        <w:spacing w:after="0" w:line="240" w:lineRule="auto"/>
        <w:ind w:left="720"/>
        <w:jc w:val="both"/>
        <w:rPr>
          <w:rFonts w:cs="Arial"/>
        </w:rPr>
      </w:pPr>
      <w:r w:rsidRPr="00B23707">
        <w:rPr>
          <w:rFonts w:cs="Arial"/>
        </w:rPr>
        <w:t>Επαγγελματικός κίνδυνος + 1%</w:t>
      </w:r>
    </w:p>
    <w:p w:rsidR="00190C79" w:rsidRPr="00B23707" w:rsidRDefault="00190C79" w:rsidP="00190C79">
      <w:pPr>
        <w:spacing w:after="0" w:line="240" w:lineRule="auto"/>
        <w:ind w:left="720"/>
        <w:jc w:val="both"/>
        <w:rPr>
          <w:rFonts w:cs="Arial"/>
        </w:rPr>
      </w:pPr>
      <w:r w:rsidRPr="00B23707">
        <w:rPr>
          <w:rFonts w:cs="Arial"/>
        </w:rPr>
        <w:t>Βαρέα και ανθυγιεινά        + 3,6%</w:t>
      </w:r>
    </w:p>
    <w:p w:rsidR="0035568A" w:rsidRPr="00B23707" w:rsidRDefault="00190C79" w:rsidP="00190C79">
      <w:pPr>
        <w:spacing w:after="0" w:line="240" w:lineRule="auto"/>
        <w:ind w:left="720"/>
        <w:jc w:val="both"/>
        <w:rPr>
          <w:rFonts w:cs="Arial"/>
        </w:rPr>
      </w:pPr>
      <w:r w:rsidRPr="00B23707">
        <w:rPr>
          <w:rFonts w:cs="Arial"/>
        </w:rPr>
        <w:t xml:space="preserve">ΙΚΑ – ΤΕΑΜ                      </w:t>
      </w:r>
      <w:r w:rsidR="0035568A" w:rsidRPr="00B23707">
        <w:rPr>
          <w:rFonts w:cs="Arial"/>
        </w:rPr>
        <w:t xml:space="preserve">    </w:t>
      </w:r>
      <w:r w:rsidRPr="00B23707">
        <w:rPr>
          <w:rFonts w:cs="Arial"/>
        </w:rPr>
        <w:t>+ 2% (όπου υπάρχουν βαρέα και ανθυγιεινά)</w:t>
      </w:r>
    </w:p>
    <w:p w:rsidR="00190C79" w:rsidRPr="00B23707" w:rsidRDefault="00190C79" w:rsidP="00EC6DC9">
      <w:pPr>
        <w:pStyle w:val="Web"/>
        <w:numPr>
          <w:ilvl w:val="0"/>
          <w:numId w:val="34"/>
        </w:numPr>
        <w:shd w:val="clear" w:color="auto" w:fill="FFFFFF"/>
        <w:spacing w:before="0" w:beforeAutospacing="0" w:after="0" w:afterAutospacing="0"/>
        <w:jc w:val="both"/>
        <w:rPr>
          <w:rFonts w:asciiTheme="minorHAnsi" w:hAnsiTheme="minorHAnsi" w:cs="Arial"/>
          <w:sz w:val="22"/>
          <w:szCs w:val="22"/>
        </w:rPr>
      </w:pPr>
      <w:r w:rsidRPr="00B23707">
        <w:rPr>
          <w:rFonts w:asciiTheme="minorHAnsi" w:hAnsiTheme="minorHAnsi" w:cs="Arial"/>
          <w:sz w:val="22"/>
          <w:szCs w:val="22"/>
        </w:rPr>
        <w:t xml:space="preserve">Οι μαθητευόμενοι δηλαδή κατά το διάστημα της «Εκπαίδευσης στον χώρο εργασίας − Μαθητείας στον εργασιακό χώρο», υπάγονται στην ασφάλιση, τόσο του κλάδου παροχών ασθένειας σε είδος, όσο και του κλάδου παροχών ασθένειας σε χρήμα, ο δε χρόνος ασφάλισής τους είναι συντάξιμος, διότι καταβάλλονται εισφορές για τους αντίστοιχους κλάδους κύριας και επικουρικής σύνταξης. Επισημαίνεται ότι προκειμένου να υποβληθούν οι ΑΠΔ (Αναλυτικές Περιοδικές Δηλώσεις) και επειδή το πρόγραμμα του ΙΚΑ στο INTERNET δεν αναγνωρίζει την ειδική περίπτωση ασφάλισης των μαθητών, θα πρέπει να αναγράφονται ως αποδοχές στην ΑΠΔ το ήμισυ των πράγματι καταβαλλομένων ποσών, δηλαδή ακριβώς το ποσό εκείνο, στο οποίο υπολογίζονται οι εισφορές, δηλαδή 8,56€. Αυτό ακριβώς και θα αναφέρεται στην ΑΠΔ, προκειμένου να μην το απορρίψει το ολοκληρωμένο πληροφοριακό σύστημα του ΙΚΑ. </w:t>
      </w:r>
      <w:r w:rsidRPr="00B23707">
        <w:rPr>
          <w:rFonts w:asciiTheme="minorHAnsi" w:hAnsiTheme="minorHAnsi" w:cs="Arial"/>
          <w:b/>
          <w:sz w:val="22"/>
          <w:szCs w:val="22"/>
        </w:rPr>
        <w:t>Επίσης, όπου υπάρχουν Ταμεία Επικουρικής Ασφάλισης, επιβαρύνεται, άλλοτε ο εργοδότης και άλλοτε ο μαθητής. Θα πρέπει να γίνεται σχετική συνεννόηση με τα ως άνω Ταμεία</w:t>
      </w:r>
      <w:r w:rsidRPr="00B23707">
        <w:rPr>
          <w:rFonts w:asciiTheme="minorHAnsi" w:hAnsiTheme="minorHAnsi" w:cs="Arial"/>
          <w:sz w:val="22"/>
          <w:szCs w:val="22"/>
        </w:rPr>
        <w:t>.</w:t>
      </w:r>
    </w:p>
    <w:p w:rsidR="00B36C6D" w:rsidRPr="00B23707" w:rsidRDefault="00D71729" w:rsidP="00E0064F">
      <w:pPr>
        <w:pStyle w:val="Web"/>
        <w:numPr>
          <w:ilvl w:val="0"/>
          <w:numId w:val="25"/>
        </w:numPr>
        <w:shd w:val="clear" w:color="auto" w:fill="FFFFFF"/>
        <w:spacing w:before="0" w:beforeAutospacing="0" w:after="0" w:afterAutospacing="0"/>
        <w:jc w:val="both"/>
        <w:rPr>
          <w:rFonts w:asciiTheme="minorHAnsi" w:hAnsiTheme="minorHAnsi" w:cs="Arial"/>
          <w:sz w:val="22"/>
          <w:szCs w:val="22"/>
        </w:rPr>
      </w:pPr>
      <w:r w:rsidRPr="00B23707">
        <w:rPr>
          <w:rFonts w:asciiTheme="minorHAnsi" w:hAnsiTheme="minorHAnsi" w:cs="Arial"/>
          <w:sz w:val="22"/>
          <w:szCs w:val="22"/>
        </w:rPr>
        <w:t>Αναλυτικές οδηγίες για την εκκαθάριση των επιδοτήσεων από το Υπουργείο Παιδείας θα ενσωματωθούν στον Οδηγό με την ολοκλήρωση του Κανονιστικού Πλαισίου .</w:t>
      </w:r>
    </w:p>
    <w:p w:rsidR="00B36C6D" w:rsidRPr="00B23707" w:rsidRDefault="00B36C6D" w:rsidP="00E0064F">
      <w:pPr>
        <w:pStyle w:val="BodyText21"/>
        <w:numPr>
          <w:ilvl w:val="0"/>
          <w:numId w:val="25"/>
        </w:numPr>
        <w:jc w:val="both"/>
        <w:rPr>
          <w:rFonts w:asciiTheme="minorHAnsi" w:hAnsiTheme="minorHAnsi" w:cs="Arial"/>
          <w:sz w:val="22"/>
          <w:szCs w:val="22"/>
        </w:rPr>
      </w:pPr>
      <w:r w:rsidRPr="00B23707">
        <w:rPr>
          <w:rFonts w:asciiTheme="minorHAnsi" w:hAnsiTheme="minorHAnsi" w:cs="Arial"/>
          <w:sz w:val="22"/>
          <w:szCs w:val="22"/>
        </w:rPr>
        <w:t xml:space="preserve">Σύμφωνα με την ισχύουσα νομοθεσία κάθε εργοδότης (του Ιδιωτικού και του Δημοσίου Τομέα) που απασχολεί πρακτικά ασκούμενους μαθητές υποχρεούται να υποβάλλει </w:t>
      </w:r>
      <w:r w:rsidRPr="00B23707">
        <w:rPr>
          <w:rFonts w:asciiTheme="minorHAnsi" w:hAnsiTheme="minorHAnsi" w:cs="Arial"/>
          <w:sz w:val="22"/>
          <w:szCs w:val="22"/>
        </w:rPr>
        <w:lastRenderedPageBreak/>
        <w:t xml:space="preserve">ηλεκτρονικά στο πληροφοριακό σύστημα του Υπουργείου Εργασίας, Κοινωνικής Ασφάλισης και Πρόνοιας ΕΡΓΑΝΗ (ΣΕΠΕ-ΟΑΕΔ-ΙΚΑ-ΕΤΑΜ) τον Πίνακα </w:t>
      </w:r>
      <w:r w:rsidRPr="00B23707">
        <w:rPr>
          <w:rFonts w:asciiTheme="minorHAnsi" w:hAnsiTheme="minorHAnsi" w:cs="Arial"/>
          <w:b/>
          <w:sz w:val="22"/>
          <w:szCs w:val="22"/>
        </w:rPr>
        <w:t xml:space="preserve">Ε3.4: Αναγγελία έναρξης/μεταβολών Σύμβασης Μαθητείας. </w:t>
      </w:r>
      <w:r w:rsidRPr="00B23707">
        <w:rPr>
          <w:rFonts w:asciiTheme="minorHAnsi" w:hAnsiTheme="minorHAnsi" w:cs="Arial"/>
          <w:sz w:val="22"/>
          <w:szCs w:val="22"/>
        </w:rPr>
        <w:t xml:space="preserve">Οι εργοδότες του Δημοσίου υποχρεούνται επιπλέον να καταχωρήσουν το απογραφικό δελτίο κάθε Ασκούμενου μαθητή στο Μητρώο Μισθοδοτούμενων Ελληνικού Δημοσίου σύμφωνα με τις  ισχύουσες διατάξεις.  Τα ανωτέρω έγγραφα τηρούνται στο αρχείο του ΕΠΑ.Λ. ούτως ώστε να είναι διαθέσιμα σε περίπτωση ελέγχου. </w:t>
      </w:r>
    </w:p>
    <w:p w:rsidR="004D5438" w:rsidRPr="00B23707" w:rsidRDefault="004D5438" w:rsidP="004D5438">
      <w:pPr>
        <w:pStyle w:val="BodyText21"/>
        <w:ind w:left="360" w:firstLine="0"/>
        <w:jc w:val="both"/>
        <w:rPr>
          <w:rFonts w:asciiTheme="minorHAnsi" w:hAnsiTheme="minorHAnsi" w:cs="Arial"/>
          <w:szCs w:val="24"/>
        </w:rPr>
      </w:pPr>
    </w:p>
    <w:p w:rsidR="008C0FB8" w:rsidRPr="00B23707" w:rsidRDefault="008C0FB8" w:rsidP="00E0064F">
      <w:pPr>
        <w:pStyle w:val="10"/>
        <w:numPr>
          <w:ilvl w:val="0"/>
          <w:numId w:val="7"/>
        </w:numPr>
        <w:spacing w:before="0"/>
        <w:ind w:left="426" w:hanging="426"/>
        <w:rPr>
          <w:rFonts w:asciiTheme="minorHAnsi" w:eastAsia="Times New Roman" w:hAnsiTheme="minorHAnsi"/>
        </w:rPr>
      </w:pPr>
      <w:bookmarkStart w:id="17" w:name="_Toc470186096"/>
      <w:r w:rsidRPr="00B23707">
        <w:rPr>
          <w:rFonts w:asciiTheme="minorHAnsi" w:eastAsia="Times New Roman" w:hAnsiTheme="minorHAnsi"/>
        </w:rPr>
        <w:t>Βιβλιογραφία-Θεσμικό πλαίσιο</w:t>
      </w:r>
      <w:bookmarkEnd w:id="17"/>
    </w:p>
    <w:p w:rsidR="008C0FB8" w:rsidRPr="00B23707" w:rsidRDefault="008C0FB8" w:rsidP="00E0064F">
      <w:pPr>
        <w:pStyle w:val="a3"/>
        <w:numPr>
          <w:ilvl w:val="0"/>
          <w:numId w:val="20"/>
        </w:numPr>
      </w:pPr>
      <w:r w:rsidRPr="00B23707">
        <w:t xml:space="preserve">Ν. 4186/2013 </w:t>
      </w:r>
      <w:r w:rsidR="00F41024" w:rsidRPr="00B23707">
        <w:t>(όπως έχει τροποποιηθεί και ισχύει)</w:t>
      </w:r>
    </w:p>
    <w:p w:rsidR="008C0FB8" w:rsidRPr="00B23707" w:rsidRDefault="008C0FB8" w:rsidP="00E0064F">
      <w:pPr>
        <w:pStyle w:val="a3"/>
        <w:numPr>
          <w:ilvl w:val="0"/>
          <w:numId w:val="20"/>
        </w:numPr>
      </w:pPr>
      <w:r w:rsidRPr="00B23707">
        <w:t xml:space="preserve">Ν. 4386/2016 </w:t>
      </w:r>
      <w:r w:rsidR="00F41024" w:rsidRPr="00B23707">
        <w:t>(όπως έχει τροποποιηθεί και ισχύει)</w:t>
      </w:r>
    </w:p>
    <w:p w:rsidR="002A647E" w:rsidRPr="00B23707" w:rsidRDefault="008C0FB8" w:rsidP="00E0064F">
      <w:pPr>
        <w:pStyle w:val="a3"/>
        <w:numPr>
          <w:ilvl w:val="0"/>
          <w:numId w:val="20"/>
        </w:numPr>
      </w:pPr>
      <w:r w:rsidRPr="00B23707">
        <w:t xml:space="preserve">ΚΥΑ </w:t>
      </w:r>
      <w:r w:rsidR="00E35139" w:rsidRPr="00B23707">
        <w:t>20405/373/5-5-2016 “Υλοποίηση της Πιλοτικής Τάξης Μαθητείας”(ΦΕΚ 1371 τ.Β’)</w:t>
      </w:r>
    </w:p>
    <w:p w:rsidR="00A3107A" w:rsidRPr="00B23707" w:rsidRDefault="00A3107A" w:rsidP="00E0064F">
      <w:pPr>
        <w:pStyle w:val="a3"/>
        <w:numPr>
          <w:ilvl w:val="0"/>
          <w:numId w:val="20"/>
        </w:numPr>
        <w:jc w:val="both"/>
      </w:pPr>
      <w:r w:rsidRPr="00B23707">
        <w:t xml:space="preserve">ΥΑ </w:t>
      </w:r>
      <w:r w:rsidR="002A647E" w:rsidRPr="00B23707">
        <w:t>Φ7/179513/Δ4</w:t>
      </w:r>
      <w:r w:rsidR="00E35139" w:rsidRPr="00B23707">
        <w:t>/</w:t>
      </w:r>
      <w:r w:rsidR="002A647E" w:rsidRPr="00B23707">
        <w:t>26-10-2016</w:t>
      </w:r>
      <w:r w:rsidR="00E35139" w:rsidRPr="00B23707">
        <w:t xml:space="preserve"> «Οργάνωση και λειτουργία τμημάτων «Μεταλυκειακού έτους - τάξης μαθητείας» των αποφοίτων ΕΠΑ.Λ.»</w:t>
      </w:r>
      <w:r w:rsidR="002A647E" w:rsidRPr="00B23707">
        <w:t xml:space="preserve"> (ΦΕΚ 3529 τ.Β’)</w:t>
      </w:r>
    </w:p>
    <w:sectPr w:rsidR="00A3107A" w:rsidRPr="00B23707" w:rsidSect="00B36CA4">
      <w:footerReference w:type="default" r:id="rId12"/>
      <w:pgSz w:w="11906" w:h="16838"/>
      <w:pgMar w:top="851" w:right="1416" w:bottom="993" w:left="1560" w:header="708"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40B" w:rsidRDefault="00CE640B" w:rsidP="000C05DC">
      <w:pPr>
        <w:spacing w:after="0" w:line="240" w:lineRule="auto"/>
      </w:pPr>
      <w:r>
        <w:separator/>
      </w:r>
    </w:p>
  </w:endnote>
  <w:endnote w:type="continuationSeparator" w:id="0">
    <w:p w:rsidR="00CE640B" w:rsidRDefault="00CE640B" w:rsidP="000C0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2645"/>
      <w:docPartObj>
        <w:docPartGallery w:val="Page Numbers (Bottom of Page)"/>
        <w:docPartUnique/>
      </w:docPartObj>
    </w:sdtPr>
    <w:sdtContent>
      <w:p w:rsidR="008364CF" w:rsidRDefault="008364CF">
        <w:pPr>
          <w:pStyle w:val="ac"/>
          <w:jc w:val="center"/>
        </w:pPr>
        <w:r>
          <w:t>[</w:t>
        </w:r>
        <w:fldSimple w:instr=" PAGE   \* MERGEFORMAT ">
          <w:r w:rsidR="00A6383D">
            <w:rPr>
              <w:noProof/>
            </w:rPr>
            <w:t>12</w:t>
          </w:r>
        </w:fldSimple>
        <w:r>
          <w:t>]</w:t>
        </w:r>
      </w:p>
    </w:sdtContent>
  </w:sdt>
  <w:p w:rsidR="008364CF" w:rsidRDefault="008364C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40B" w:rsidRDefault="00CE640B" w:rsidP="000C05DC">
      <w:pPr>
        <w:spacing w:after="0" w:line="240" w:lineRule="auto"/>
      </w:pPr>
      <w:r>
        <w:separator/>
      </w:r>
    </w:p>
  </w:footnote>
  <w:footnote w:type="continuationSeparator" w:id="0">
    <w:p w:rsidR="00CE640B" w:rsidRDefault="00CE640B" w:rsidP="000C05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Num10"/>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2AE046D"/>
    <w:multiLevelType w:val="hybridMultilevel"/>
    <w:tmpl w:val="FEC8E68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nsid w:val="043335E8"/>
    <w:multiLevelType w:val="hybridMultilevel"/>
    <w:tmpl w:val="758635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48A4E72"/>
    <w:multiLevelType w:val="hybridMultilevel"/>
    <w:tmpl w:val="517EA82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E755C35"/>
    <w:multiLevelType w:val="hybridMultilevel"/>
    <w:tmpl w:val="5F46589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0F850D04"/>
    <w:multiLevelType w:val="multilevel"/>
    <w:tmpl w:val="0408001F"/>
    <w:numStyleLink w:val="3"/>
  </w:abstractNum>
  <w:abstractNum w:abstractNumId="6">
    <w:nsid w:val="110407BC"/>
    <w:multiLevelType w:val="hybridMultilevel"/>
    <w:tmpl w:val="E56E49E4"/>
    <w:lvl w:ilvl="0" w:tplc="04080001">
      <w:start w:val="1"/>
      <w:numFmt w:val="bullet"/>
      <w:lvlText w:val=""/>
      <w:lvlJc w:val="left"/>
      <w:pPr>
        <w:ind w:left="2084" w:hanging="360"/>
      </w:pPr>
      <w:rPr>
        <w:rFonts w:ascii="Symbol" w:hAnsi="Symbol" w:hint="default"/>
      </w:rPr>
    </w:lvl>
    <w:lvl w:ilvl="1" w:tplc="04080003" w:tentative="1">
      <w:start w:val="1"/>
      <w:numFmt w:val="bullet"/>
      <w:lvlText w:val="o"/>
      <w:lvlJc w:val="left"/>
      <w:pPr>
        <w:ind w:left="2804" w:hanging="360"/>
      </w:pPr>
      <w:rPr>
        <w:rFonts w:ascii="Courier New" w:hAnsi="Courier New" w:cs="Courier New" w:hint="default"/>
      </w:rPr>
    </w:lvl>
    <w:lvl w:ilvl="2" w:tplc="04080005" w:tentative="1">
      <w:start w:val="1"/>
      <w:numFmt w:val="bullet"/>
      <w:lvlText w:val=""/>
      <w:lvlJc w:val="left"/>
      <w:pPr>
        <w:ind w:left="3524" w:hanging="360"/>
      </w:pPr>
      <w:rPr>
        <w:rFonts w:ascii="Wingdings" w:hAnsi="Wingdings" w:hint="default"/>
      </w:rPr>
    </w:lvl>
    <w:lvl w:ilvl="3" w:tplc="04080001" w:tentative="1">
      <w:start w:val="1"/>
      <w:numFmt w:val="bullet"/>
      <w:lvlText w:val=""/>
      <w:lvlJc w:val="left"/>
      <w:pPr>
        <w:ind w:left="4244" w:hanging="360"/>
      </w:pPr>
      <w:rPr>
        <w:rFonts w:ascii="Symbol" w:hAnsi="Symbol" w:hint="default"/>
      </w:rPr>
    </w:lvl>
    <w:lvl w:ilvl="4" w:tplc="04080003" w:tentative="1">
      <w:start w:val="1"/>
      <w:numFmt w:val="bullet"/>
      <w:lvlText w:val="o"/>
      <w:lvlJc w:val="left"/>
      <w:pPr>
        <w:ind w:left="4964" w:hanging="360"/>
      </w:pPr>
      <w:rPr>
        <w:rFonts w:ascii="Courier New" w:hAnsi="Courier New" w:cs="Courier New" w:hint="default"/>
      </w:rPr>
    </w:lvl>
    <w:lvl w:ilvl="5" w:tplc="04080005" w:tentative="1">
      <w:start w:val="1"/>
      <w:numFmt w:val="bullet"/>
      <w:lvlText w:val=""/>
      <w:lvlJc w:val="left"/>
      <w:pPr>
        <w:ind w:left="5684" w:hanging="360"/>
      </w:pPr>
      <w:rPr>
        <w:rFonts w:ascii="Wingdings" w:hAnsi="Wingdings" w:hint="default"/>
      </w:rPr>
    </w:lvl>
    <w:lvl w:ilvl="6" w:tplc="04080001" w:tentative="1">
      <w:start w:val="1"/>
      <w:numFmt w:val="bullet"/>
      <w:lvlText w:val=""/>
      <w:lvlJc w:val="left"/>
      <w:pPr>
        <w:ind w:left="6404" w:hanging="360"/>
      </w:pPr>
      <w:rPr>
        <w:rFonts w:ascii="Symbol" w:hAnsi="Symbol" w:hint="default"/>
      </w:rPr>
    </w:lvl>
    <w:lvl w:ilvl="7" w:tplc="04080003" w:tentative="1">
      <w:start w:val="1"/>
      <w:numFmt w:val="bullet"/>
      <w:lvlText w:val="o"/>
      <w:lvlJc w:val="left"/>
      <w:pPr>
        <w:ind w:left="7124" w:hanging="360"/>
      </w:pPr>
      <w:rPr>
        <w:rFonts w:ascii="Courier New" w:hAnsi="Courier New" w:cs="Courier New" w:hint="default"/>
      </w:rPr>
    </w:lvl>
    <w:lvl w:ilvl="8" w:tplc="04080005" w:tentative="1">
      <w:start w:val="1"/>
      <w:numFmt w:val="bullet"/>
      <w:lvlText w:val=""/>
      <w:lvlJc w:val="left"/>
      <w:pPr>
        <w:ind w:left="7844" w:hanging="360"/>
      </w:pPr>
      <w:rPr>
        <w:rFonts w:ascii="Wingdings" w:hAnsi="Wingdings" w:hint="default"/>
      </w:rPr>
    </w:lvl>
  </w:abstractNum>
  <w:abstractNum w:abstractNumId="7">
    <w:nsid w:val="11366E59"/>
    <w:multiLevelType w:val="multilevel"/>
    <w:tmpl w:val="0408001F"/>
    <w:styleLink w:va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5632C0"/>
    <w:multiLevelType w:val="hybridMultilevel"/>
    <w:tmpl w:val="269A45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14A9574D"/>
    <w:multiLevelType w:val="multilevel"/>
    <w:tmpl w:val="0408001F"/>
    <w:styleLink w:val="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232E61"/>
    <w:multiLevelType w:val="multilevel"/>
    <w:tmpl w:val="968630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CD43A72"/>
    <w:multiLevelType w:val="hybridMultilevel"/>
    <w:tmpl w:val="D82A45EC"/>
    <w:lvl w:ilvl="0" w:tplc="DF3EE6FA">
      <w:start w:val="1"/>
      <w:numFmt w:val="bullet"/>
      <w:lvlText w:val="•"/>
      <w:lvlJc w:val="left"/>
      <w:pPr>
        <w:tabs>
          <w:tab w:val="num" w:pos="720"/>
        </w:tabs>
        <w:ind w:left="720" w:hanging="360"/>
      </w:pPr>
      <w:rPr>
        <w:rFonts w:ascii="Arial" w:hAnsi="Arial" w:hint="default"/>
      </w:rPr>
    </w:lvl>
    <w:lvl w:ilvl="1" w:tplc="8E4C8662" w:tentative="1">
      <w:start w:val="1"/>
      <w:numFmt w:val="bullet"/>
      <w:lvlText w:val="•"/>
      <w:lvlJc w:val="left"/>
      <w:pPr>
        <w:tabs>
          <w:tab w:val="num" w:pos="1440"/>
        </w:tabs>
        <w:ind w:left="1440" w:hanging="360"/>
      </w:pPr>
      <w:rPr>
        <w:rFonts w:ascii="Arial" w:hAnsi="Arial" w:hint="default"/>
      </w:rPr>
    </w:lvl>
    <w:lvl w:ilvl="2" w:tplc="D43EF54E" w:tentative="1">
      <w:start w:val="1"/>
      <w:numFmt w:val="bullet"/>
      <w:lvlText w:val="•"/>
      <w:lvlJc w:val="left"/>
      <w:pPr>
        <w:tabs>
          <w:tab w:val="num" w:pos="2160"/>
        </w:tabs>
        <w:ind w:left="2160" w:hanging="360"/>
      </w:pPr>
      <w:rPr>
        <w:rFonts w:ascii="Arial" w:hAnsi="Arial" w:hint="default"/>
      </w:rPr>
    </w:lvl>
    <w:lvl w:ilvl="3" w:tplc="6E20354A" w:tentative="1">
      <w:start w:val="1"/>
      <w:numFmt w:val="bullet"/>
      <w:lvlText w:val="•"/>
      <w:lvlJc w:val="left"/>
      <w:pPr>
        <w:tabs>
          <w:tab w:val="num" w:pos="2880"/>
        </w:tabs>
        <w:ind w:left="2880" w:hanging="360"/>
      </w:pPr>
      <w:rPr>
        <w:rFonts w:ascii="Arial" w:hAnsi="Arial" w:hint="default"/>
      </w:rPr>
    </w:lvl>
    <w:lvl w:ilvl="4" w:tplc="D660AE86" w:tentative="1">
      <w:start w:val="1"/>
      <w:numFmt w:val="bullet"/>
      <w:lvlText w:val="•"/>
      <w:lvlJc w:val="left"/>
      <w:pPr>
        <w:tabs>
          <w:tab w:val="num" w:pos="3600"/>
        </w:tabs>
        <w:ind w:left="3600" w:hanging="360"/>
      </w:pPr>
      <w:rPr>
        <w:rFonts w:ascii="Arial" w:hAnsi="Arial" w:hint="default"/>
      </w:rPr>
    </w:lvl>
    <w:lvl w:ilvl="5" w:tplc="DC82271E" w:tentative="1">
      <w:start w:val="1"/>
      <w:numFmt w:val="bullet"/>
      <w:lvlText w:val="•"/>
      <w:lvlJc w:val="left"/>
      <w:pPr>
        <w:tabs>
          <w:tab w:val="num" w:pos="4320"/>
        </w:tabs>
        <w:ind w:left="4320" w:hanging="360"/>
      </w:pPr>
      <w:rPr>
        <w:rFonts w:ascii="Arial" w:hAnsi="Arial" w:hint="default"/>
      </w:rPr>
    </w:lvl>
    <w:lvl w:ilvl="6" w:tplc="2160C6E6" w:tentative="1">
      <w:start w:val="1"/>
      <w:numFmt w:val="bullet"/>
      <w:lvlText w:val="•"/>
      <w:lvlJc w:val="left"/>
      <w:pPr>
        <w:tabs>
          <w:tab w:val="num" w:pos="5040"/>
        </w:tabs>
        <w:ind w:left="5040" w:hanging="360"/>
      </w:pPr>
      <w:rPr>
        <w:rFonts w:ascii="Arial" w:hAnsi="Arial" w:hint="default"/>
      </w:rPr>
    </w:lvl>
    <w:lvl w:ilvl="7" w:tplc="05CA7FB4" w:tentative="1">
      <w:start w:val="1"/>
      <w:numFmt w:val="bullet"/>
      <w:lvlText w:val="•"/>
      <w:lvlJc w:val="left"/>
      <w:pPr>
        <w:tabs>
          <w:tab w:val="num" w:pos="5760"/>
        </w:tabs>
        <w:ind w:left="5760" w:hanging="360"/>
      </w:pPr>
      <w:rPr>
        <w:rFonts w:ascii="Arial" w:hAnsi="Arial" w:hint="default"/>
      </w:rPr>
    </w:lvl>
    <w:lvl w:ilvl="8" w:tplc="7DC6B594" w:tentative="1">
      <w:start w:val="1"/>
      <w:numFmt w:val="bullet"/>
      <w:lvlText w:val="•"/>
      <w:lvlJc w:val="left"/>
      <w:pPr>
        <w:tabs>
          <w:tab w:val="num" w:pos="6480"/>
        </w:tabs>
        <w:ind w:left="6480" w:hanging="360"/>
      </w:pPr>
      <w:rPr>
        <w:rFonts w:ascii="Arial" w:hAnsi="Arial" w:hint="default"/>
      </w:rPr>
    </w:lvl>
  </w:abstractNum>
  <w:abstractNum w:abstractNumId="12">
    <w:nsid w:val="22AD7083"/>
    <w:multiLevelType w:val="hybridMultilevel"/>
    <w:tmpl w:val="441EC0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2C6405B"/>
    <w:multiLevelType w:val="hybridMultilevel"/>
    <w:tmpl w:val="31F27D78"/>
    <w:lvl w:ilvl="0" w:tplc="DB5E38E4">
      <w:start w:val="1"/>
      <w:numFmt w:val="bullet"/>
      <w:lvlText w:val="•"/>
      <w:lvlJc w:val="left"/>
      <w:pPr>
        <w:tabs>
          <w:tab w:val="num" w:pos="720"/>
        </w:tabs>
        <w:ind w:left="720" w:hanging="360"/>
      </w:pPr>
      <w:rPr>
        <w:rFonts w:ascii="Arial" w:hAnsi="Arial" w:hint="default"/>
      </w:rPr>
    </w:lvl>
    <w:lvl w:ilvl="1" w:tplc="E6587F0C" w:tentative="1">
      <w:start w:val="1"/>
      <w:numFmt w:val="bullet"/>
      <w:lvlText w:val="•"/>
      <w:lvlJc w:val="left"/>
      <w:pPr>
        <w:tabs>
          <w:tab w:val="num" w:pos="1440"/>
        </w:tabs>
        <w:ind w:left="1440" w:hanging="360"/>
      </w:pPr>
      <w:rPr>
        <w:rFonts w:ascii="Arial" w:hAnsi="Arial" w:hint="default"/>
      </w:rPr>
    </w:lvl>
    <w:lvl w:ilvl="2" w:tplc="60F87386" w:tentative="1">
      <w:start w:val="1"/>
      <w:numFmt w:val="bullet"/>
      <w:lvlText w:val="•"/>
      <w:lvlJc w:val="left"/>
      <w:pPr>
        <w:tabs>
          <w:tab w:val="num" w:pos="2160"/>
        </w:tabs>
        <w:ind w:left="2160" w:hanging="360"/>
      </w:pPr>
      <w:rPr>
        <w:rFonts w:ascii="Arial" w:hAnsi="Arial" w:hint="default"/>
      </w:rPr>
    </w:lvl>
    <w:lvl w:ilvl="3" w:tplc="3C1EA710" w:tentative="1">
      <w:start w:val="1"/>
      <w:numFmt w:val="bullet"/>
      <w:lvlText w:val="•"/>
      <w:lvlJc w:val="left"/>
      <w:pPr>
        <w:tabs>
          <w:tab w:val="num" w:pos="2880"/>
        </w:tabs>
        <w:ind w:left="2880" w:hanging="360"/>
      </w:pPr>
      <w:rPr>
        <w:rFonts w:ascii="Arial" w:hAnsi="Arial" w:hint="default"/>
      </w:rPr>
    </w:lvl>
    <w:lvl w:ilvl="4" w:tplc="AD8C86FE" w:tentative="1">
      <w:start w:val="1"/>
      <w:numFmt w:val="bullet"/>
      <w:lvlText w:val="•"/>
      <w:lvlJc w:val="left"/>
      <w:pPr>
        <w:tabs>
          <w:tab w:val="num" w:pos="3600"/>
        </w:tabs>
        <w:ind w:left="3600" w:hanging="360"/>
      </w:pPr>
      <w:rPr>
        <w:rFonts w:ascii="Arial" w:hAnsi="Arial" w:hint="default"/>
      </w:rPr>
    </w:lvl>
    <w:lvl w:ilvl="5" w:tplc="39664F78" w:tentative="1">
      <w:start w:val="1"/>
      <w:numFmt w:val="bullet"/>
      <w:lvlText w:val="•"/>
      <w:lvlJc w:val="left"/>
      <w:pPr>
        <w:tabs>
          <w:tab w:val="num" w:pos="4320"/>
        </w:tabs>
        <w:ind w:left="4320" w:hanging="360"/>
      </w:pPr>
      <w:rPr>
        <w:rFonts w:ascii="Arial" w:hAnsi="Arial" w:hint="default"/>
      </w:rPr>
    </w:lvl>
    <w:lvl w:ilvl="6" w:tplc="3788BC4C" w:tentative="1">
      <w:start w:val="1"/>
      <w:numFmt w:val="bullet"/>
      <w:lvlText w:val="•"/>
      <w:lvlJc w:val="left"/>
      <w:pPr>
        <w:tabs>
          <w:tab w:val="num" w:pos="5040"/>
        </w:tabs>
        <w:ind w:left="5040" w:hanging="360"/>
      </w:pPr>
      <w:rPr>
        <w:rFonts w:ascii="Arial" w:hAnsi="Arial" w:hint="default"/>
      </w:rPr>
    </w:lvl>
    <w:lvl w:ilvl="7" w:tplc="2E2A4B3A" w:tentative="1">
      <w:start w:val="1"/>
      <w:numFmt w:val="bullet"/>
      <w:lvlText w:val="•"/>
      <w:lvlJc w:val="left"/>
      <w:pPr>
        <w:tabs>
          <w:tab w:val="num" w:pos="5760"/>
        </w:tabs>
        <w:ind w:left="5760" w:hanging="360"/>
      </w:pPr>
      <w:rPr>
        <w:rFonts w:ascii="Arial" w:hAnsi="Arial" w:hint="default"/>
      </w:rPr>
    </w:lvl>
    <w:lvl w:ilvl="8" w:tplc="7598CAA8" w:tentative="1">
      <w:start w:val="1"/>
      <w:numFmt w:val="bullet"/>
      <w:lvlText w:val="•"/>
      <w:lvlJc w:val="left"/>
      <w:pPr>
        <w:tabs>
          <w:tab w:val="num" w:pos="6480"/>
        </w:tabs>
        <w:ind w:left="6480" w:hanging="360"/>
      </w:pPr>
      <w:rPr>
        <w:rFonts w:ascii="Arial" w:hAnsi="Arial" w:hint="default"/>
      </w:rPr>
    </w:lvl>
  </w:abstractNum>
  <w:abstractNum w:abstractNumId="14">
    <w:nsid w:val="2733100B"/>
    <w:multiLevelType w:val="hybridMultilevel"/>
    <w:tmpl w:val="30744C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854BF0"/>
    <w:multiLevelType w:val="hybridMultilevel"/>
    <w:tmpl w:val="D76E39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2B91053"/>
    <w:multiLevelType w:val="multilevel"/>
    <w:tmpl w:val="0408001D"/>
    <w:styleLink w:val="4"/>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43B021B"/>
    <w:multiLevelType w:val="hybridMultilevel"/>
    <w:tmpl w:val="7026F6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396460FF"/>
    <w:multiLevelType w:val="multilevel"/>
    <w:tmpl w:val="FE9066F8"/>
    <w:numStyleLink w:val="6"/>
  </w:abstractNum>
  <w:abstractNum w:abstractNumId="19">
    <w:nsid w:val="3ABE390D"/>
    <w:multiLevelType w:val="hybridMultilevel"/>
    <w:tmpl w:val="CE8C76FE"/>
    <w:lvl w:ilvl="0" w:tplc="68D63072">
      <w:start w:val="1"/>
      <w:numFmt w:val="bullet"/>
      <w:lvlText w:val="•"/>
      <w:lvlJc w:val="left"/>
      <w:pPr>
        <w:tabs>
          <w:tab w:val="num" w:pos="720"/>
        </w:tabs>
        <w:ind w:left="720" w:hanging="360"/>
      </w:pPr>
      <w:rPr>
        <w:rFonts w:ascii="Arial" w:hAnsi="Arial" w:hint="default"/>
      </w:rPr>
    </w:lvl>
    <w:lvl w:ilvl="1" w:tplc="CD5852C6" w:tentative="1">
      <w:start w:val="1"/>
      <w:numFmt w:val="bullet"/>
      <w:lvlText w:val="•"/>
      <w:lvlJc w:val="left"/>
      <w:pPr>
        <w:tabs>
          <w:tab w:val="num" w:pos="1440"/>
        </w:tabs>
        <w:ind w:left="1440" w:hanging="360"/>
      </w:pPr>
      <w:rPr>
        <w:rFonts w:ascii="Arial" w:hAnsi="Arial" w:hint="default"/>
      </w:rPr>
    </w:lvl>
    <w:lvl w:ilvl="2" w:tplc="0EE4C56E" w:tentative="1">
      <w:start w:val="1"/>
      <w:numFmt w:val="bullet"/>
      <w:lvlText w:val="•"/>
      <w:lvlJc w:val="left"/>
      <w:pPr>
        <w:tabs>
          <w:tab w:val="num" w:pos="2160"/>
        </w:tabs>
        <w:ind w:left="2160" w:hanging="360"/>
      </w:pPr>
      <w:rPr>
        <w:rFonts w:ascii="Arial" w:hAnsi="Arial" w:hint="default"/>
      </w:rPr>
    </w:lvl>
    <w:lvl w:ilvl="3" w:tplc="847029BC" w:tentative="1">
      <w:start w:val="1"/>
      <w:numFmt w:val="bullet"/>
      <w:lvlText w:val="•"/>
      <w:lvlJc w:val="left"/>
      <w:pPr>
        <w:tabs>
          <w:tab w:val="num" w:pos="2880"/>
        </w:tabs>
        <w:ind w:left="2880" w:hanging="360"/>
      </w:pPr>
      <w:rPr>
        <w:rFonts w:ascii="Arial" w:hAnsi="Arial" w:hint="default"/>
      </w:rPr>
    </w:lvl>
    <w:lvl w:ilvl="4" w:tplc="80C8D6CA" w:tentative="1">
      <w:start w:val="1"/>
      <w:numFmt w:val="bullet"/>
      <w:lvlText w:val="•"/>
      <w:lvlJc w:val="left"/>
      <w:pPr>
        <w:tabs>
          <w:tab w:val="num" w:pos="3600"/>
        </w:tabs>
        <w:ind w:left="3600" w:hanging="360"/>
      </w:pPr>
      <w:rPr>
        <w:rFonts w:ascii="Arial" w:hAnsi="Arial" w:hint="default"/>
      </w:rPr>
    </w:lvl>
    <w:lvl w:ilvl="5" w:tplc="AE9AC17E" w:tentative="1">
      <w:start w:val="1"/>
      <w:numFmt w:val="bullet"/>
      <w:lvlText w:val="•"/>
      <w:lvlJc w:val="left"/>
      <w:pPr>
        <w:tabs>
          <w:tab w:val="num" w:pos="4320"/>
        </w:tabs>
        <w:ind w:left="4320" w:hanging="360"/>
      </w:pPr>
      <w:rPr>
        <w:rFonts w:ascii="Arial" w:hAnsi="Arial" w:hint="default"/>
      </w:rPr>
    </w:lvl>
    <w:lvl w:ilvl="6" w:tplc="BABEAF7C" w:tentative="1">
      <w:start w:val="1"/>
      <w:numFmt w:val="bullet"/>
      <w:lvlText w:val="•"/>
      <w:lvlJc w:val="left"/>
      <w:pPr>
        <w:tabs>
          <w:tab w:val="num" w:pos="5040"/>
        </w:tabs>
        <w:ind w:left="5040" w:hanging="360"/>
      </w:pPr>
      <w:rPr>
        <w:rFonts w:ascii="Arial" w:hAnsi="Arial" w:hint="default"/>
      </w:rPr>
    </w:lvl>
    <w:lvl w:ilvl="7" w:tplc="C3D42B8A" w:tentative="1">
      <w:start w:val="1"/>
      <w:numFmt w:val="bullet"/>
      <w:lvlText w:val="•"/>
      <w:lvlJc w:val="left"/>
      <w:pPr>
        <w:tabs>
          <w:tab w:val="num" w:pos="5760"/>
        </w:tabs>
        <w:ind w:left="5760" w:hanging="360"/>
      </w:pPr>
      <w:rPr>
        <w:rFonts w:ascii="Arial" w:hAnsi="Arial" w:hint="default"/>
      </w:rPr>
    </w:lvl>
    <w:lvl w:ilvl="8" w:tplc="B4E2B202" w:tentative="1">
      <w:start w:val="1"/>
      <w:numFmt w:val="bullet"/>
      <w:lvlText w:val="•"/>
      <w:lvlJc w:val="left"/>
      <w:pPr>
        <w:tabs>
          <w:tab w:val="num" w:pos="6480"/>
        </w:tabs>
        <w:ind w:left="6480" w:hanging="360"/>
      </w:pPr>
      <w:rPr>
        <w:rFonts w:ascii="Arial" w:hAnsi="Arial" w:hint="default"/>
      </w:rPr>
    </w:lvl>
  </w:abstractNum>
  <w:abstractNum w:abstractNumId="20">
    <w:nsid w:val="3D8C61D1"/>
    <w:multiLevelType w:val="hybridMultilevel"/>
    <w:tmpl w:val="B032078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6C40B20"/>
    <w:multiLevelType w:val="hybridMultilevel"/>
    <w:tmpl w:val="079C38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4B6829BC"/>
    <w:multiLevelType w:val="hybridMultilevel"/>
    <w:tmpl w:val="98800F9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BCC196D"/>
    <w:multiLevelType w:val="multilevel"/>
    <w:tmpl w:val="0408001D"/>
    <w:styleLink w:val="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6454E29"/>
    <w:multiLevelType w:val="multilevel"/>
    <w:tmpl w:val="FE9066F8"/>
    <w:styleLink w:val="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A891160"/>
    <w:multiLevelType w:val="hybridMultilevel"/>
    <w:tmpl w:val="821CE476"/>
    <w:lvl w:ilvl="0" w:tplc="0408000B">
      <w:start w:val="1"/>
      <w:numFmt w:val="bullet"/>
      <w:lvlText w:val=""/>
      <w:lvlJc w:val="left"/>
      <w:pPr>
        <w:ind w:left="1004" w:hanging="360"/>
      </w:pPr>
      <w:rPr>
        <w:rFonts w:ascii="Wingdings" w:hAnsi="Wingdings"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6">
    <w:nsid w:val="5C1C6790"/>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C945F04"/>
    <w:multiLevelType w:val="hybridMultilevel"/>
    <w:tmpl w:val="AEE4F6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1814AAC"/>
    <w:multiLevelType w:val="multilevel"/>
    <w:tmpl w:val="0408001F"/>
    <w:numStyleLink w:val="1"/>
  </w:abstractNum>
  <w:abstractNum w:abstractNumId="29">
    <w:nsid w:val="629E0CF4"/>
    <w:multiLevelType w:val="multilevel"/>
    <w:tmpl w:val="0408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2336E35"/>
    <w:multiLevelType w:val="hybridMultilevel"/>
    <w:tmpl w:val="4E3A8CFA"/>
    <w:lvl w:ilvl="0" w:tplc="1B44741C">
      <w:start w:val="1"/>
      <w:numFmt w:val="bullet"/>
      <w:lvlText w:val=""/>
      <w:lvlJc w:val="left"/>
      <w:pPr>
        <w:ind w:left="360" w:hanging="360"/>
      </w:pPr>
      <w:rPr>
        <w:rFonts w:ascii="Symbol" w:hAnsi="Symbol" w:hint="default"/>
      </w:rPr>
    </w:lvl>
    <w:lvl w:ilvl="1" w:tplc="C1BCC06A" w:tentative="1">
      <w:start w:val="1"/>
      <w:numFmt w:val="bullet"/>
      <w:lvlText w:val="o"/>
      <w:lvlJc w:val="left"/>
      <w:pPr>
        <w:ind w:left="1080" w:hanging="360"/>
      </w:pPr>
      <w:rPr>
        <w:rFonts w:ascii="Courier New" w:hAnsi="Courier New" w:hint="default"/>
      </w:rPr>
    </w:lvl>
    <w:lvl w:ilvl="2" w:tplc="2856F4AC" w:tentative="1">
      <w:start w:val="1"/>
      <w:numFmt w:val="bullet"/>
      <w:lvlText w:val=""/>
      <w:lvlJc w:val="left"/>
      <w:pPr>
        <w:ind w:left="1800" w:hanging="360"/>
      </w:pPr>
      <w:rPr>
        <w:rFonts w:ascii="Wingdings" w:hAnsi="Wingdings" w:hint="default"/>
      </w:rPr>
    </w:lvl>
    <w:lvl w:ilvl="3" w:tplc="19E2361A" w:tentative="1">
      <w:start w:val="1"/>
      <w:numFmt w:val="bullet"/>
      <w:lvlText w:val=""/>
      <w:lvlJc w:val="left"/>
      <w:pPr>
        <w:ind w:left="2520" w:hanging="360"/>
      </w:pPr>
      <w:rPr>
        <w:rFonts w:ascii="Symbol" w:hAnsi="Symbol" w:hint="default"/>
      </w:rPr>
    </w:lvl>
    <w:lvl w:ilvl="4" w:tplc="FE26C398" w:tentative="1">
      <w:start w:val="1"/>
      <w:numFmt w:val="bullet"/>
      <w:lvlText w:val="o"/>
      <w:lvlJc w:val="left"/>
      <w:pPr>
        <w:ind w:left="3240" w:hanging="360"/>
      </w:pPr>
      <w:rPr>
        <w:rFonts w:ascii="Courier New" w:hAnsi="Courier New" w:hint="default"/>
      </w:rPr>
    </w:lvl>
    <w:lvl w:ilvl="5" w:tplc="402890CA" w:tentative="1">
      <w:start w:val="1"/>
      <w:numFmt w:val="bullet"/>
      <w:lvlText w:val=""/>
      <w:lvlJc w:val="left"/>
      <w:pPr>
        <w:ind w:left="3960" w:hanging="360"/>
      </w:pPr>
      <w:rPr>
        <w:rFonts w:ascii="Wingdings" w:hAnsi="Wingdings" w:hint="default"/>
      </w:rPr>
    </w:lvl>
    <w:lvl w:ilvl="6" w:tplc="0A1877E6" w:tentative="1">
      <w:start w:val="1"/>
      <w:numFmt w:val="bullet"/>
      <w:lvlText w:val=""/>
      <w:lvlJc w:val="left"/>
      <w:pPr>
        <w:ind w:left="4680" w:hanging="360"/>
      </w:pPr>
      <w:rPr>
        <w:rFonts w:ascii="Symbol" w:hAnsi="Symbol" w:hint="default"/>
      </w:rPr>
    </w:lvl>
    <w:lvl w:ilvl="7" w:tplc="281C1B22" w:tentative="1">
      <w:start w:val="1"/>
      <w:numFmt w:val="bullet"/>
      <w:lvlText w:val="o"/>
      <w:lvlJc w:val="left"/>
      <w:pPr>
        <w:ind w:left="5400" w:hanging="360"/>
      </w:pPr>
      <w:rPr>
        <w:rFonts w:ascii="Courier New" w:hAnsi="Courier New" w:hint="default"/>
      </w:rPr>
    </w:lvl>
    <w:lvl w:ilvl="8" w:tplc="396EB778" w:tentative="1">
      <w:start w:val="1"/>
      <w:numFmt w:val="bullet"/>
      <w:lvlText w:val=""/>
      <w:lvlJc w:val="left"/>
      <w:pPr>
        <w:ind w:left="6120" w:hanging="360"/>
      </w:pPr>
      <w:rPr>
        <w:rFonts w:ascii="Wingdings" w:hAnsi="Wingdings" w:hint="default"/>
      </w:rPr>
    </w:lvl>
  </w:abstractNum>
  <w:abstractNum w:abstractNumId="31">
    <w:nsid w:val="78D13E4E"/>
    <w:multiLevelType w:val="hybridMultilevel"/>
    <w:tmpl w:val="A536BC94"/>
    <w:lvl w:ilvl="0" w:tplc="0408000B">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A876A9A"/>
    <w:multiLevelType w:val="hybridMultilevel"/>
    <w:tmpl w:val="BF5600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7BF07C67"/>
    <w:multiLevelType w:val="multilevel"/>
    <w:tmpl w:val="C4C2ECAE"/>
    <w:lvl w:ilvl="0">
      <w:start w:val="5"/>
      <w:numFmt w:val="decimal"/>
      <w:lvlText w:val="%1."/>
      <w:lvlJc w:val="left"/>
      <w:pPr>
        <w:ind w:left="360" w:hanging="360"/>
      </w:pPr>
      <w:rPr>
        <w:rFonts w:hint="default"/>
      </w:rPr>
    </w:lvl>
    <w:lvl w:ilvl="1">
      <w:start w:val="14"/>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C8B4203"/>
    <w:multiLevelType w:val="multilevel"/>
    <w:tmpl w:val="FE9066F8"/>
    <w:numStyleLink w:val="6"/>
  </w:abstractNum>
  <w:num w:numId="1">
    <w:abstractNumId w:val="6"/>
  </w:num>
  <w:num w:numId="2">
    <w:abstractNumId w:val="27"/>
  </w:num>
  <w:num w:numId="3">
    <w:abstractNumId w:val="12"/>
  </w:num>
  <w:num w:numId="4">
    <w:abstractNumId w:val="20"/>
  </w:num>
  <w:num w:numId="5">
    <w:abstractNumId w:val="15"/>
  </w:num>
  <w:num w:numId="6">
    <w:abstractNumId w:val="14"/>
  </w:num>
  <w:num w:numId="7">
    <w:abstractNumId w:val="10"/>
  </w:num>
  <w:num w:numId="8">
    <w:abstractNumId w:val="19"/>
  </w:num>
  <w:num w:numId="9">
    <w:abstractNumId w:val="11"/>
  </w:num>
  <w:num w:numId="10">
    <w:abstractNumId w:val="13"/>
  </w:num>
  <w:num w:numId="11">
    <w:abstractNumId w:val="28"/>
  </w:num>
  <w:num w:numId="12">
    <w:abstractNumId w:val="7"/>
  </w:num>
  <w:num w:numId="13">
    <w:abstractNumId w:val="9"/>
  </w:num>
  <w:num w:numId="14">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360" w:hanging="504"/>
        </w:pPr>
        <w:rPr>
          <w:rFonts w:hint="default"/>
          <w:dstrike w:val="0"/>
        </w:rPr>
      </w:lvl>
    </w:lvlOverride>
  </w:num>
  <w:num w:numId="15">
    <w:abstractNumId w:val="29"/>
  </w:num>
  <w:num w:numId="16">
    <w:abstractNumId w:val="16"/>
  </w:num>
  <w:num w:numId="17">
    <w:abstractNumId w:val="23"/>
  </w:num>
  <w:num w:numId="18">
    <w:abstractNumId w:val="24"/>
  </w:num>
  <w:num w:numId="19">
    <w:abstractNumId w:val="5"/>
  </w:num>
  <w:num w:numId="20">
    <w:abstractNumId w:val="31"/>
  </w:num>
  <w:num w:numId="21">
    <w:abstractNumId w:val="8"/>
  </w:num>
  <w:num w:numId="22">
    <w:abstractNumId w:val="30"/>
  </w:num>
  <w:num w:numId="23">
    <w:abstractNumId w:val="4"/>
  </w:num>
  <w:num w:numId="24">
    <w:abstractNumId w:val="3"/>
  </w:num>
  <w:num w:numId="25">
    <w:abstractNumId w:val="2"/>
  </w:num>
  <w:num w:numId="26">
    <w:abstractNumId w:val="33"/>
  </w:num>
  <w:num w:numId="27">
    <w:abstractNumId w:val="26"/>
  </w:num>
  <w:num w:numId="28">
    <w:abstractNumId w:val="34"/>
  </w:num>
  <w:num w:numId="29">
    <w:abstractNumId w:val="1"/>
  </w:num>
  <w:num w:numId="30">
    <w:abstractNumId w:val="25"/>
  </w:num>
  <w:num w:numId="31">
    <w:abstractNumId w:val="17"/>
  </w:num>
  <w:num w:numId="32">
    <w:abstractNumId w:val="22"/>
  </w:num>
  <w:num w:numId="33">
    <w:abstractNumId w:val="21"/>
  </w:num>
  <w:num w:numId="34">
    <w:abstractNumId w:val="3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33794">
      <o:colormenu v:ext="edit" fillcolor="none [2404]"/>
    </o:shapedefaults>
  </w:hdrShapeDefaults>
  <w:footnotePr>
    <w:footnote w:id="-1"/>
    <w:footnote w:id="0"/>
  </w:footnotePr>
  <w:endnotePr>
    <w:endnote w:id="-1"/>
    <w:endnote w:id="0"/>
  </w:endnotePr>
  <w:compat>
    <w:useFELayout/>
  </w:compat>
  <w:rsids>
    <w:rsidRoot w:val="00387C0E"/>
    <w:rsid w:val="0000225B"/>
    <w:rsid w:val="00004A66"/>
    <w:rsid w:val="00004B03"/>
    <w:rsid w:val="00043397"/>
    <w:rsid w:val="00043E2D"/>
    <w:rsid w:val="00045C1D"/>
    <w:rsid w:val="000643B1"/>
    <w:rsid w:val="00073C64"/>
    <w:rsid w:val="00076115"/>
    <w:rsid w:val="00084E5B"/>
    <w:rsid w:val="00086BDD"/>
    <w:rsid w:val="00092958"/>
    <w:rsid w:val="00096163"/>
    <w:rsid w:val="000A299D"/>
    <w:rsid w:val="000B2A2D"/>
    <w:rsid w:val="000B37A6"/>
    <w:rsid w:val="000B7301"/>
    <w:rsid w:val="000C05DC"/>
    <w:rsid w:val="000C27D2"/>
    <w:rsid w:val="000D6C4F"/>
    <w:rsid w:val="000D6FE5"/>
    <w:rsid w:val="000F32B1"/>
    <w:rsid w:val="0011393F"/>
    <w:rsid w:val="00140A05"/>
    <w:rsid w:val="001421C4"/>
    <w:rsid w:val="00142B38"/>
    <w:rsid w:val="001501A8"/>
    <w:rsid w:val="00151C64"/>
    <w:rsid w:val="00156EF6"/>
    <w:rsid w:val="00175633"/>
    <w:rsid w:val="00176EF6"/>
    <w:rsid w:val="00190769"/>
    <w:rsid w:val="00190C79"/>
    <w:rsid w:val="00193E2F"/>
    <w:rsid w:val="00194351"/>
    <w:rsid w:val="0019728B"/>
    <w:rsid w:val="001B2156"/>
    <w:rsid w:val="001C357F"/>
    <w:rsid w:val="001C39C3"/>
    <w:rsid w:val="001D1D51"/>
    <w:rsid w:val="001F043E"/>
    <w:rsid w:val="001F1179"/>
    <w:rsid w:val="001F349F"/>
    <w:rsid w:val="001F666D"/>
    <w:rsid w:val="001F6C49"/>
    <w:rsid w:val="001F72EC"/>
    <w:rsid w:val="00206E0B"/>
    <w:rsid w:val="00235162"/>
    <w:rsid w:val="00240BE7"/>
    <w:rsid w:val="00257AFE"/>
    <w:rsid w:val="00262EDD"/>
    <w:rsid w:val="00267C55"/>
    <w:rsid w:val="00273206"/>
    <w:rsid w:val="0028288D"/>
    <w:rsid w:val="0028603B"/>
    <w:rsid w:val="00295B59"/>
    <w:rsid w:val="002A23ED"/>
    <w:rsid w:val="002A647E"/>
    <w:rsid w:val="002A6573"/>
    <w:rsid w:val="002A6C98"/>
    <w:rsid w:val="002B1789"/>
    <w:rsid w:val="002D7469"/>
    <w:rsid w:val="002F3452"/>
    <w:rsid w:val="002F3C44"/>
    <w:rsid w:val="002F5B47"/>
    <w:rsid w:val="00310CA9"/>
    <w:rsid w:val="00311EFD"/>
    <w:rsid w:val="0031250C"/>
    <w:rsid w:val="00337620"/>
    <w:rsid w:val="00342686"/>
    <w:rsid w:val="00342E64"/>
    <w:rsid w:val="0035568A"/>
    <w:rsid w:val="003645D8"/>
    <w:rsid w:val="00366638"/>
    <w:rsid w:val="00367B16"/>
    <w:rsid w:val="00374A02"/>
    <w:rsid w:val="0037569D"/>
    <w:rsid w:val="00387C0E"/>
    <w:rsid w:val="00391244"/>
    <w:rsid w:val="00396875"/>
    <w:rsid w:val="003A2F76"/>
    <w:rsid w:val="003A5CB9"/>
    <w:rsid w:val="003B0CE2"/>
    <w:rsid w:val="003B13DF"/>
    <w:rsid w:val="003D7C3F"/>
    <w:rsid w:val="003E20C8"/>
    <w:rsid w:val="003E6F44"/>
    <w:rsid w:val="003F58B2"/>
    <w:rsid w:val="00400695"/>
    <w:rsid w:val="00403EBA"/>
    <w:rsid w:val="004102CC"/>
    <w:rsid w:val="00430972"/>
    <w:rsid w:val="00435367"/>
    <w:rsid w:val="004421E9"/>
    <w:rsid w:val="004444B1"/>
    <w:rsid w:val="00460038"/>
    <w:rsid w:val="00464AF7"/>
    <w:rsid w:val="004716EA"/>
    <w:rsid w:val="00483381"/>
    <w:rsid w:val="00492FBA"/>
    <w:rsid w:val="00493B77"/>
    <w:rsid w:val="00495DB2"/>
    <w:rsid w:val="00496D51"/>
    <w:rsid w:val="004A623B"/>
    <w:rsid w:val="004A77A9"/>
    <w:rsid w:val="004D158C"/>
    <w:rsid w:val="004D5438"/>
    <w:rsid w:val="004D5F67"/>
    <w:rsid w:val="004D75DE"/>
    <w:rsid w:val="004D776B"/>
    <w:rsid w:val="004E24EC"/>
    <w:rsid w:val="005029BA"/>
    <w:rsid w:val="00503EE4"/>
    <w:rsid w:val="00511EC0"/>
    <w:rsid w:val="0051587E"/>
    <w:rsid w:val="00516050"/>
    <w:rsid w:val="00517B9E"/>
    <w:rsid w:val="00517BD4"/>
    <w:rsid w:val="005242C1"/>
    <w:rsid w:val="00527D6C"/>
    <w:rsid w:val="00534971"/>
    <w:rsid w:val="00534DD5"/>
    <w:rsid w:val="00555A63"/>
    <w:rsid w:val="00560DF9"/>
    <w:rsid w:val="00561209"/>
    <w:rsid w:val="005629CC"/>
    <w:rsid w:val="0056722C"/>
    <w:rsid w:val="00581B42"/>
    <w:rsid w:val="005907D1"/>
    <w:rsid w:val="00593964"/>
    <w:rsid w:val="00594F64"/>
    <w:rsid w:val="00596DBE"/>
    <w:rsid w:val="005A4FBD"/>
    <w:rsid w:val="005A5FB7"/>
    <w:rsid w:val="005B1284"/>
    <w:rsid w:val="005B1371"/>
    <w:rsid w:val="005B2E65"/>
    <w:rsid w:val="005B34CB"/>
    <w:rsid w:val="005B4FDD"/>
    <w:rsid w:val="005B64A0"/>
    <w:rsid w:val="005B7571"/>
    <w:rsid w:val="005C356E"/>
    <w:rsid w:val="005C7CAA"/>
    <w:rsid w:val="005F09B7"/>
    <w:rsid w:val="005F3014"/>
    <w:rsid w:val="005F4AF8"/>
    <w:rsid w:val="005F5393"/>
    <w:rsid w:val="00605ADA"/>
    <w:rsid w:val="00606911"/>
    <w:rsid w:val="0062295D"/>
    <w:rsid w:val="00647C07"/>
    <w:rsid w:val="006504DB"/>
    <w:rsid w:val="00655855"/>
    <w:rsid w:val="006577BC"/>
    <w:rsid w:val="006609C2"/>
    <w:rsid w:val="00663827"/>
    <w:rsid w:val="00671E19"/>
    <w:rsid w:val="006767FB"/>
    <w:rsid w:val="00685AC7"/>
    <w:rsid w:val="00692AE2"/>
    <w:rsid w:val="006937F6"/>
    <w:rsid w:val="006A0D9C"/>
    <w:rsid w:val="006A3315"/>
    <w:rsid w:val="006A71B4"/>
    <w:rsid w:val="006B1391"/>
    <w:rsid w:val="006B1F85"/>
    <w:rsid w:val="006B5852"/>
    <w:rsid w:val="006C0A1D"/>
    <w:rsid w:val="006C2460"/>
    <w:rsid w:val="006D42ED"/>
    <w:rsid w:val="006E64E7"/>
    <w:rsid w:val="006F21B0"/>
    <w:rsid w:val="00706A76"/>
    <w:rsid w:val="00714032"/>
    <w:rsid w:val="00732B52"/>
    <w:rsid w:val="00732CA5"/>
    <w:rsid w:val="00733141"/>
    <w:rsid w:val="00737654"/>
    <w:rsid w:val="0074142E"/>
    <w:rsid w:val="00771652"/>
    <w:rsid w:val="00774F06"/>
    <w:rsid w:val="00781D27"/>
    <w:rsid w:val="00793275"/>
    <w:rsid w:val="00796047"/>
    <w:rsid w:val="007A0960"/>
    <w:rsid w:val="007A5824"/>
    <w:rsid w:val="007A6438"/>
    <w:rsid w:val="007B39F4"/>
    <w:rsid w:val="007D18B9"/>
    <w:rsid w:val="007D4FE6"/>
    <w:rsid w:val="007E1528"/>
    <w:rsid w:val="00800956"/>
    <w:rsid w:val="00805C11"/>
    <w:rsid w:val="0081009D"/>
    <w:rsid w:val="00810A2A"/>
    <w:rsid w:val="00813E89"/>
    <w:rsid w:val="00820615"/>
    <w:rsid w:val="00830F5F"/>
    <w:rsid w:val="00834D14"/>
    <w:rsid w:val="008364CF"/>
    <w:rsid w:val="008478C1"/>
    <w:rsid w:val="008630C5"/>
    <w:rsid w:val="00870F50"/>
    <w:rsid w:val="008715FD"/>
    <w:rsid w:val="008765E9"/>
    <w:rsid w:val="008773D2"/>
    <w:rsid w:val="008824FF"/>
    <w:rsid w:val="008A6355"/>
    <w:rsid w:val="008B0C99"/>
    <w:rsid w:val="008B4BEC"/>
    <w:rsid w:val="008B5766"/>
    <w:rsid w:val="008C0FB8"/>
    <w:rsid w:val="008C5565"/>
    <w:rsid w:val="008C70A2"/>
    <w:rsid w:val="008D4D68"/>
    <w:rsid w:val="008D662C"/>
    <w:rsid w:val="008E33B1"/>
    <w:rsid w:val="008E3F1D"/>
    <w:rsid w:val="008E4195"/>
    <w:rsid w:val="008F0556"/>
    <w:rsid w:val="008F62F3"/>
    <w:rsid w:val="00907791"/>
    <w:rsid w:val="00920149"/>
    <w:rsid w:val="009251E3"/>
    <w:rsid w:val="00926A49"/>
    <w:rsid w:val="00937071"/>
    <w:rsid w:val="00942174"/>
    <w:rsid w:val="00950697"/>
    <w:rsid w:val="00953D23"/>
    <w:rsid w:val="009553C1"/>
    <w:rsid w:val="00961A1C"/>
    <w:rsid w:val="00972D8E"/>
    <w:rsid w:val="00981783"/>
    <w:rsid w:val="00982B7F"/>
    <w:rsid w:val="009A1A95"/>
    <w:rsid w:val="009B1414"/>
    <w:rsid w:val="009B2205"/>
    <w:rsid w:val="009D2388"/>
    <w:rsid w:val="009D62F3"/>
    <w:rsid w:val="009E3FCC"/>
    <w:rsid w:val="009F6EA4"/>
    <w:rsid w:val="00A01D77"/>
    <w:rsid w:val="00A21A6E"/>
    <w:rsid w:val="00A22E61"/>
    <w:rsid w:val="00A25FE8"/>
    <w:rsid w:val="00A3107A"/>
    <w:rsid w:val="00A36948"/>
    <w:rsid w:val="00A511E8"/>
    <w:rsid w:val="00A56AE9"/>
    <w:rsid w:val="00A6383D"/>
    <w:rsid w:val="00AA7FE0"/>
    <w:rsid w:val="00AB3894"/>
    <w:rsid w:val="00AC387D"/>
    <w:rsid w:val="00AE273F"/>
    <w:rsid w:val="00AF73FD"/>
    <w:rsid w:val="00B018AF"/>
    <w:rsid w:val="00B05429"/>
    <w:rsid w:val="00B13B1F"/>
    <w:rsid w:val="00B21C1B"/>
    <w:rsid w:val="00B23707"/>
    <w:rsid w:val="00B36C6D"/>
    <w:rsid w:val="00B36CA4"/>
    <w:rsid w:val="00B43084"/>
    <w:rsid w:val="00B5547B"/>
    <w:rsid w:val="00B8085E"/>
    <w:rsid w:val="00B813C9"/>
    <w:rsid w:val="00B879C3"/>
    <w:rsid w:val="00B91419"/>
    <w:rsid w:val="00BB25A9"/>
    <w:rsid w:val="00BB27A7"/>
    <w:rsid w:val="00BB3BC7"/>
    <w:rsid w:val="00BC7856"/>
    <w:rsid w:val="00BD007E"/>
    <w:rsid w:val="00BD1C4B"/>
    <w:rsid w:val="00BF2B9A"/>
    <w:rsid w:val="00BF73CD"/>
    <w:rsid w:val="00C017D4"/>
    <w:rsid w:val="00C067F4"/>
    <w:rsid w:val="00C0759B"/>
    <w:rsid w:val="00C20D23"/>
    <w:rsid w:val="00C22EBB"/>
    <w:rsid w:val="00C2441F"/>
    <w:rsid w:val="00C27B70"/>
    <w:rsid w:val="00C4109C"/>
    <w:rsid w:val="00C558BA"/>
    <w:rsid w:val="00C610B9"/>
    <w:rsid w:val="00C639FF"/>
    <w:rsid w:val="00C647B8"/>
    <w:rsid w:val="00C67637"/>
    <w:rsid w:val="00C85A8B"/>
    <w:rsid w:val="00C96837"/>
    <w:rsid w:val="00CA416E"/>
    <w:rsid w:val="00CB0F6A"/>
    <w:rsid w:val="00CB199C"/>
    <w:rsid w:val="00CB45F5"/>
    <w:rsid w:val="00CC6971"/>
    <w:rsid w:val="00CC7FAB"/>
    <w:rsid w:val="00CE640B"/>
    <w:rsid w:val="00CF198C"/>
    <w:rsid w:val="00CF32FC"/>
    <w:rsid w:val="00D030E9"/>
    <w:rsid w:val="00D03BE3"/>
    <w:rsid w:val="00D03BF4"/>
    <w:rsid w:val="00D26BA4"/>
    <w:rsid w:val="00D32002"/>
    <w:rsid w:val="00D358E6"/>
    <w:rsid w:val="00D35CF5"/>
    <w:rsid w:val="00D641BC"/>
    <w:rsid w:val="00D71729"/>
    <w:rsid w:val="00D75CB3"/>
    <w:rsid w:val="00D77BB8"/>
    <w:rsid w:val="00D80A38"/>
    <w:rsid w:val="00D9505A"/>
    <w:rsid w:val="00DA3866"/>
    <w:rsid w:val="00DB125B"/>
    <w:rsid w:val="00DB2172"/>
    <w:rsid w:val="00DB309C"/>
    <w:rsid w:val="00DB354F"/>
    <w:rsid w:val="00DC2639"/>
    <w:rsid w:val="00DD5C02"/>
    <w:rsid w:val="00DD7153"/>
    <w:rsid w:val="00DE6251"/>
    <w:rsid w:val="00DF2B17"/>
    <w:rsid w:val="00DF5028"/>
    <w:rsid w:val="00DF7D43"/>
    <w:rsid w:val="00E0064F"/>
    <w:rsid w:val="00E045CD"/>
    <w:rsid w:val="00E10423"/>
    <w:rsid w:val="00E126BD"/>
    <w:rsid w:val="00E25D96"/>
    <w:rsid w:val="00E32937"/>
    <w:rsid w:val="00E340C7"/>
    <w:rsid w:val="00E35139"/>
    <w:rsid w:val="00E44501"/>
    <w:rsid w:val="00E567CF"/>
    <w:rsid w:val="00E76BEF"/>
    <w:rsid w:val="00E77A8D"/>
    <w:rsid w:val="00E84CBF"/>
    <w:rsid w:val="00E85C3F"/>
    <w:rsid w:val="00EA2673"/>
    <w:rsid w:val="00EB6239"/>
    <w:rsid w:val="00EB7B0B"/>
    <w:rsid w:val="00EC2A07"/>
    <w:rsid w:val="00EC6DC9"/>
    <w:rsid w:val="00ED1800"/>
    <w:rsid w:val="00ED3C3F"/>
    <w:rsid w:val="00EE35AE"/>
    <w:rsid w:val="00F041EB"/>
    <w:rsid w:val="00F103EF"/>
    <w:rsid w:val="00F3429F"/>
    <w:rsid w:val="00F41024"/>
    <w:rsid w:val="00F44FCE"/>
    <w:rsid w:val="00F73EBF"/>
    <w:rsid w:val="00F747D6"/>
    <w:rsid w:val="00F76B7D"/>
    <w:rsid w:val="00F8268F"/>
    <w:rsid w:val="00F85CCC"/>
    <w:rsid w:val="00F94496"/>
    <w:rsid w:val="00F958F4"/>
    <w:rsid w:val="00FC0F3B"/>
    <w:rsid w:val="00FD3ADB"/>
    <w:rsid w:val="00FE4A6C"/>
    <w:rsid w:val="00FE77F1"/>
    <w:rsid w:val="00FF32E0"/>
    <w:rsid w:val="00FF6C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1C4"/>
  </w:style>
  <w:style w:type="paragraph" w:styleId="10">
    <w:name w:val="heading 1"/>
    <w:basedOn w:val="a"/>
    <w:next w:val="a"/>
    <w:link w:val="1Char"/>
    <w:uiPriority w:val="9"/>
    <w:qFormat/>
    <w:rsid w:val="00E045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Char"/>
    <w:uiPriority w:val="9"/>
    <w:unhideWhenUsed/>
    <w:qFormat/>
    <w:rsid w:val="00CC7F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99"/>
    <w:qFormat/>
    <w:rsid w:val="00387C0E"/>
    <w:pPr>
      <w:ind w:left="720"/>
      <w:contextualSpacing/>
    </w:pPr>
  </w:style>
  <w:style w:type="character" w:styleId="a4">
    <w:name w:val="annotation reference"/>
    <w:basedOn w:val="a0"/>
    <w:uiPriority w:val="99"/>
    <w:unhideWhenUsed/>
    <w:rsid w:val="00492FBA"/>
    <w:rPr>
      <w:sz w:val="16"/>
      <w:szCs w:val="16"/>
    </w:rPr>
  </w:style>
  <w:style w:type="paragraph" w:styleId="a5">
    <w:name w:val="annotation text"/>
    <w:basedOn w:val="a"/>
    <w:link w:val="Char0"/>
    <w:uiPriority w:val="99"/>
    <w:unhideWhenUsed/>
    <w:rsid w:val="00492FBA"/>
    <w:pPr>
      <w:spacing w:line="240" w:lineRule="auto"/>
    </w:pPr>
    <w:rPr>
      <w:sz w:val="20"/>
      <w:szCs w:val="20"/>
    </w:rPr>
  </w:style>
  <w:style w:type="character" w:customStyle="1" w:styleId="Char0">
    <w:name w:val="Κείμενο σχολίου Char"/>
    <w:basedOn w:val="a0"/>
    <w:link w:val="a5"/>
    <w:uiPriority w:val="99"/>
    <w:rsid w:val="00492FBA"/>
    <w:rPr>
      <w:sz w:val="20"/>
      <w:szCs w:val="20"/>
    </w:rPr>
  </w:style>
  <w:style w:type="paragraph" w:styleId="a6">
    <w:name w:val="Balloon Text"/>
    <w:basedOn w:val="a"/>
    <w:link w:val="Char1"/>
    <w:uiPriority w:val="99"/>
    <w:semiHidden/>
    <w:unhideWhenUsed/>
    <w:rsid w:val="00492FB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492FBA"/>
    <w:rPr>
      <w:rFonts w:ascii="Tahoma" w:hAnsi="Tahoma" w:cs="Tahoma"/>
      <w:sz w:val="16"/>
      <w:szCs w:val="16"/>
    </w:rPr>
  </w:style>
  <w:style w:type="character" w:customStyle="1" w:styleId="Char">
    <w:name w:val="Παράγραφος λίστας Char"/>
    <w:basedOn w:val="a0"/>
    <w:link w:val="a3"/>
    <w:uiPriority w:val="34"/>
    <w:rsid w:val="000C05DC"/>
  </w:style>
  <w:style w:type="paragraph" w:styleId="a7">
    <w:name w:val="footnote text"/>
    <w:basedOn w:val="a"/>
    <w:link w:val="Char2"/>
    <w:uiPriority w:val="99"/>
    <w:semiHidden/>
    <w:unhideWhenUsed/>
    <w:rsid w:val="000C05DC"/>
    <w:pPr>
      <w:spacing w:after="0" w:line="240" w:lineRule="auto"/>
    </w:pPr>
    <w:rPr>
      <w:sz w:val="20"/>
      <w:szCs w:val="20"/>
    </w:rPr>
  </w:style>
  <w:style w:type="character" w:customStyle="1" w:styleId="Char2">
    <w:name w:val="Κείμενο υποσημείωσης Char"/>
    <w:basedOn w:val="a0"/>
    <w:link w:val="a7"/>
    <w:uiPriority w:val="99"/>
    <w:semiHidden/>
    <w:rsid w:val="000C05DC"/>
    <w:rPr>
      <w:sz w:val="20"/>
      <w:szCs w:val="20"/>
    </w:rPr>
  </w:style>
  <w:style w:type="character" w:styleId="a8">
    <w:name w:val="footnote reference"/>
    <w:basedOn w:val="a0"/>
    <w:uiPriority w:val="99"/>
    <w:semiHidden/>
    <w:unhideWhenUsed/>
    <w:rsid w:val="000C05DC"/>
    <w:rPr>
      <w:vertAlign w:val="superscript"/>
    </w:rPr>
  </w:style>
  <w:style w:type="paragraph" w:customStyle="1" w:styleId="TableParagraph">
    <w:name w:val="Table Paragraph"/>
    <w:basedOn w:val="a"/>
    <w:uiPriority w:val="1"/>
    <w:qFormat/>
    <w:rsid w:val="00DC2639"/>
    <w:pPr>
      <w:widowControl w:val="0"/>
      <w:spacing w:after="0" w:line="240" w:lineRule="auto"/>
    </w:pPr>
    <w:rPr>
      <w:rFonts w:ascii="Arial" w:eastAsia="Arial" w:hAnsi="Arial" w:cs="Arial"/>
      <w:lang w:val="en-US"/>
    </w:rPr>
  </w:style>
  <w:style w:type="paragraph" w:styleId="a9">
    <w:name w:val="annotation subject"/>
    <w:basedOn w:val="a5"/>
    <w:next w:val="a5"/>
    <w:link w:val="Char3"/>
    <w:uiPriority w:val="99"/>
    <w:semiHidden/>
    <w:unhideWhenUsed/>
    <w:rsid w:val="00953D23"/>
    <w:rPr>
      <w:b/>
      <w:bCs/>
    </w:rPr>
  </w:style>
  <w:style w:type="character" w:customStyle="1" w:styleId="Char3">
    <w:name w:val="Θέμα σχολίου Char"/>
    <w:basedOn w:val="Char0"/>
    <w:link w:val="a9"/>
    <w:uiPriority w:val="99"/>
    <w:semiHidden/>
    <w:rsid w:val="00953D23"/>
    <w:rPr>
      <w:b/>
      <w:bCs/>
      <w:sz w:val="20"/>
      <w:szCs w:val="20"/>
    </w:rPr>
  </w:style>
  <w:style w:type="table" w:customStyle="1" w:styleId="TableNormal">
    <w:name w:val="Table Normal"/>
    <w:uiPriority w:val="2"/>
    <w:semiHidden/>
    <w:unhideWhenUsed/>
    <w:qFormat/>
    <w:rsid w:val="004444B1"/>
    <w:pPr>
      <w:widowControl w:val="0"/>
      <w:spacing w:after="0" w:line="240" w:lineRule="auto"/>
    </w:pPr>
    <w:rPr>
      <w:lang w:val="en-US"/>
    </w:rPr>
    <w:tblPr>
      <w:tblInd w:w="0" w:type="dxa"/>
      <w:tblCellMar>
        <w:top w:w="0" w:type="dxa"/>
        <w:left w:w="0" w:type="dxa"/>
        <w:bottom w:w="0" w:type="dxa"/>
        <w:right w:w="0" w:type="dxa"/>
      </w:tblCellMar>
    </w:tblPr>
  </w:style>
  <w:style w:type="paragraph" w:styleId="aa">
    <w:name w:val="No Spacing"/>
    <w:link w:val="Char4"/>
    <w:uiPriority w:val="1"/>
    <w:qFormat/>
    <w:rsid w:val="00C610B9"/>
    <w:pPr>
      <w:spacing w:after="0" w:line="240" w:lineRule="auto"/>
    </w:pPr>
  </w:style>
  <w:style w:type="character" w:customStyle="1" w:styleId="Char4">
    <w:name w:val="Χωρίς διάστιχο Char"/>
    <w:basedOn w:val="a0"/>
    <w:link w:val="aa"/>
    <w:uiPriority w:val="1"/>
    <w:rsid w:val="00C610B9"/>
    <w:rPr>
      <w:rFonts w:eastAsiaTheme="minorEastAsia"/>
    </w:rPr>
  </w:style>
  <w:style w:type="character" w:customStyle="1" w:styleId="1Char">
    <w:name w:val="Επικεφαλίδα 1 Char"/>
    <w:basedOn w:val="a0"/>
    <w:link w:val="10"/>
    <w:uiPriority w:val="9"/>
    <w:rsid w:val="00E045CD"/>
    <w:rPr>
      <w:rFonts w:asciiTheme="majorHAnsi" w:eastAsiaTheme="majorEastAsia" w:hAnsiTheme="majorHAnsi" w:cstheme="majorBidi"/>
      <w:b/>
      <w:bCs/>
      <w:color w:val="365F91" w:themeColor="accent1" w:themeShade="BF"/>
      <w:sz w:val="28"/>
      <w:szCs w:val="28"/>
    </w:rPr>
  </w:style>
  <w:style w:type="paragraph" w:styleId="ab">
    <w:name w:val="header"/>
    <w:basedOn w:val="a"/>
    <w:link w:val="Char5"/>
    <w:uiPriority w:val="99"/>
    <w:semiHidden/>
    <w:unhideWhenUsed/>
    <w:rsid w:val="00E045CD"/>
    <w:pPr>
      <w:tabs>
        <w:tab w:val="center" w:pos="4153"/>
        <w:tab w:val="right" w:pos="8306"/>
      </w:tabs>
      <w:spacing w:after="0" w:line="240" w:lineRule="auto"/>
    </w:pPr>
  </w:style>
  <w:style w:type="character" w:customStyle="1" w:styleId="Char5">
    <w:name w:val="Κεφαλίδα Char"/>
    <w:basedOn w:val="a0"/>
    <w:link w:val="ab"/>
    <w:uiPriority w:val="99"/>
    <w:semiHidden/>
    <w:rsid w:val="00E045CD"/>
  </w:style>
  <w:style w:type="paragraph" w:styleId="ac">
    <w:name w:val="footer"/>
    <w:basedOn w:val="a"/>
    <w:link w:val="Char6"/>
    <w:uiPriority w:val="99"/>
    <w:unhideWhenUsed/>
    <w:rsid w:val="00E045CD"/>
    <w:pPr>
      <w:tabs>
        <w:tab w:val="center" w:pos="4153"/>
        <w:tab w:val="right" w:pos="8306"/>
      </w:tabs>
      <w:spacing w:after="0" w:line="240" w:lineRule="auto"/>
    </w:pPr>
  </w:style>
  <w:style w:type="character" w:customStyle="1" w:styleId="Char6">
    <w:name w:val="Υποσέλιδο Char"/>
    <w:basedOn w:val="a0"/>
    <w:link w:val="ac"/>
    <w:uiPriority w:val="99"/>
    <w:rsid w:val="00E045CD"/>
  </w:style>
  <w:style w:type="paragraph" w:styleId="11">
    <w:name w:val="toc 1"/>
    <w:basedOn w:val="a"/>
    <w:next w:val="a"/>
    <w:autoRedefine/>
    <w:uiPriority w:val="39"/>
    <w:unhideWhenUsed/>
    <w:rsid w:val="005C7CAA"/>
    <w:pPr>
      <w:tabs>
        <w:tab w:val="left" w:pos="440"/>
        <w:tab w:val="right" w:leader="dot" w:pos="8647"/>
      </w:tabs>
      <w:spacing w:after="100"/>
      <w:ind w:left="426" w:right="283" w:hanging="426"/>
    </w:pPr>
    <w:rPr>
      <w:noProof/>
      <w:sz w:val="28"/>
      <w:lang w:val="en-US"/>
    </w:rPr>
  </w:style>
  <w:style w:type="character" w:styleId="-">
    <w:name w:val="Hyperlink"/>
    <w:basedOn w:val="a0"/>
    <w:uiPriority w:val="99"/>
    <w:unhideWhenUsed/>
    <w:rsid w:val="00E045CD"/>
    <w:rPr>
      <w:color w:val="0000FF" w:themeColor="hyperlink"/>
      <w:u w:val="single"/>
    </w:rPr>
  </w:style>
  <w:style w:type="paragraph" w:styleId="ad">
    <w:name w:val="TOC Heading"/>
    <w:basedOn w:val="10"/>
    <w:next w:val="a"/>
    <w:uiPriority w:val="39"/>
    <w:semiHidden/>
    <w:unhideWhenUsed/>
    <w:qFormat/>
    <w:rsid w:val="00E045CD"/>
    <w:pPr>
      <w:outlineLvl w:val="9"/>
    </w:pPr>
  </w:style>
  <w:style w:type="character" w:customStyle="1" w:styleId="2Char">
    <w:name w:val="Επικεφαλίδα 2 Char"/>
    <w:basedOn w:val="a0"/>
    <w:link w:val="20"/>
    <w:uiPriority w:val="9"/>
    <w:rsid w:val="00CC7FAB"/>
    <w:rPr>
      <w:rFonts w:asciiTheme="majorHAnsi" w:eastAsiaTheme="majorEastAsia" w:hAnsiTheme="majorHAnsi" w:cstheme="majorBidi"/>
      <w:b/>
      <w:bCs/>
      <w:color w:val="4F81BD" w:themeColor="accent1"/>
      <w:sz w:val="26"/>
      <w:szCs w:val="26"/>
    </w:rPr>
  </w:style>
  <w:style w:type="numbering" w:customStyle="1" w:styleId="1">
    <w:name w:val="Στυλ1"/>
    <w:uiPriority w:val="99"/>
    <w:rsid w:val="00C27B70"/>
    <w:pPr>
      <w:numPr>
        <w:numId w:val="12"/>
      </w:numPr>
    </w:pPr>
  </w:style>
  <w:style w:type="numbering" w:customStyle="1" w:styleId="2">
    <w:name w:val="Στυλ2"/>
    <w:uiPriority w:val="99"/>
    <w:rsid w:val="00C27B70"/>
    <w:pPr>
      <w:numPr>
        <w:numId w:val="13"/>
      </w:numPr>
    </w:pPr>
  </w:style>
  <w:style w:type="paragraph" w:styleId="ae">
    <w:name w:val="Body Text"/>
    <w:basedOn w:val="a"/>
    <w:link w:val="Char7"/>
    <w:rsid w:val="00B21C1B"/>
    <w:pPr>
      <w:spacing w:after="0" w:line="240" w:lineRule="auto"/>
      <w:jc w:val="center"/>
    </w:pPr>
    <w:rPr>
      <w:rFonts w:ascii="Arial" w:eastAsia="Times New Roman" w:hAnsi="Arial" w:cs="Times New Roman"/>
      <w:b/>
      <w:sz w:val="24"/>
      <w:szCs w:val="20"/>
      <w:lang w:val="en-GB"/>
    </w:rPr>
  </w:style>
  <w:style w:type="character" w:customStyle="1" w:styleId="Char7">
    <w:name w:val="Σώμα κειμένου Char"/>
    <w:basedOn w:val="a0"/>
    <w:link w:val="ae"/>
    <w:rsid w:val="00B21C1B"/>
    <w:rPr>
      <w:rFonts w:ascii="Arial" w:eastAsia="Times New Roman" w:hAnsi="Arial" w:cs="Times New Roman"/>
      <w:b/>
      <w:sz w:val="24"/>
      <w:szCs w:val="20"/>
      <w:lang w:val="en-GB" w:eastAsia="el-GR"/>
    </w:rPr>
  </w:style>
  <w:style w:type="character" w:styleId="af">
    <w:name w:val="Strong"/>
    <w:basedOn w:val="a0"/>
    <w:uiPriority w:val="99"/>
    <w:qFormat/>
    <w:rsid w:val="00B21C1B"/>
    <w:rPr>
      <w:b/>
      <w:bCs/>
    </w:rPr>
  </w:style>
  <w:style w:type="numbering" w:customStyle="1" w:styleId="3">
    <w:name w:val="Στυλ3"/>
    <w:uiPriority w:val="99"/>
    <w:rsid w:val="002D7469"/>
    <w:pPr>
      <w:numPr>
        <w:numId w:val="15"/>
      </w:numPr>
    </w:pPr>
  </w:style>
  <w:style w:type="numbering" w:customStyle="1" w:styleId="4">
    <w:name w:val="Στυλ4"/>
    <w:uiPriority w:val="99"/>
    <w:rsid w:val="002D7469"/>
    <w:pPr>
      <w:numPr>
        <w:numId w:val="16"/>
      </w:numPr>
    </w:pPr>
  </w:style>
  <w:style w:type="numbering" w:customStyle="1" w:styleId="5">
    <w:name w:val="Στυλ5"/>
    <w:uiPriority w:val="99"/>
    <w:rsid w:val="00BB3BC7"/>
    <w:pPr>
      <w:numPr>
        <w:numId w:val="17"/>
      </w:numPr>
    </w:pPr>
  </w:style>
  <w:style w:type="numbering" w:customStyle="1" w:styleId="6">
    <w:name w:val="Στυλ6"/>
    <w:uiPriority w:val="99"/>
    <w:rsid w:val="00BB3BC7"/>
    <w:pPr>
      <w:numPr>
        <w:numId w:val="18"/>
      </w:numPr>
    </w:pPr>
  </w:style>
  <w:style w:type="paragraph" w:styleId="21">
    <w:name w:val="toc 2"/>
    <w:basedOn w:val="a"/>
    <w:next w:val="a"/>
    <w:autoRedefine/>
    <w:uiPriority w:val="39"/>
    <w:unhideWhenUsed/>
    <w:rsid w:val="00CF198C"/>
    <w:pPr>
      <w:tabs>
        <w:tab w:val="left" w:pos="880"/>
        <w:tab w:val="right" w:leader="dot" w:pos="8296"/>
      </w:tabs>
      <w:spacing w:after="100"/>
      <w:ind w:left="851" w:right="566" w:hanging="631"/>
    </w:pPr>
  </w:style>
  <w:style w:type="paragraph" w:customStyle="1" w:styleId="Default">
    <w:name w:val="Default"/>
    <w:rsid w:val="00C22EBB"/>
    <w:pPr>
      <w:autoSpaceDE w:val="0"/>
      <w:autoSpaceDN w:val="0"/>
      <w:adjustRightInd w:val="0"/>
      <w:spacing w:after="0" w:line="240" w:lineRule="auto"/>
    </w:pPr>
    <w:rPr>
      <w:rFonts w:ascii="Calibri" w:hAnsi="Calibri" w:cs="Calibri"/>
      <w:color w:val="000000"/>
      <w:sz w:val="24"/>
      <w:szCs w:val="24"/>
    </w:rPr>
  </w:style>
  <w:style w:type="paragraph" w:styleId="Web">
    <w:name w:val="Normal (Web)"/>
    <w:basedOn w:val="a"/>
    <w:uiPriority w:val="99"/>
    <w:rsid w:val="002A647E"/>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List 2"/>
    <w:basedOn w:val="a"/>
    <w:uiPriority w:val="99"/>
    <w:rsid w:val="002A647E"/>
    <w:pPr>
      <w:ind w:left="566" w:hanging="283"/>
    </w:pPr>
    <w:rPr>
      <w:rFonts w:ascii="Calibri" w:eastAsia="Times New Roman" w:hAnsi="Calibri" w:cs="Times New Roman"/>
    </w:rPr>
  </w:style>
  <w:style w:type="character" w:styleId="af0">
    <w:name w:val="Emphasis"/>
    <w:basedOn w:val="a0"/>
    <w:uiPriority w:val="99"/>
    <w:qFormat/>
    <w:rsid w:val="002A647E"/>
    <w:rPr>
      <w:rFonts w:cs="Times New Roman"/>
      <w:i/>
      <w:iCs/>
    </w:rPr>
  </w:style>
  <w:style w:type="paragraph" w:customStyle="1" w:styleId="BodyText21">
    <w:name w:val="Body Text 21"/>
    <w:basedOn w:val="a"/>
    <w:uiPriority w:val="99"/>
    <w:rsid w:val="00B36C6D"/>
    <w:pPr>
      <w:spacing w:after="0" w:line="240" w:lineRule="auto"/>
      <w:ind w:firstLine="284"/>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Char"/>
    <w:uiPriority w:val="9"/>
    <w:qFormat/>
    <w:rsid w:val="00E045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Char"/>
    <w:uiPriority w:val="9"/>
    <w:unhideWhenUsed/>
    <w:qFormat/>
    <w:rsid w:val="00CC7F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99"/>
    <w:qFormat/>
    <w:rsid w:val="00387C0E"/>
    <w:pPr>
      <w:ind w:left="720"/>
      <w:contextualSpacing/>
    </w:pPr>
  </w:style>
  <w:style w:type="character" w:styleId="a4">
    <w:name w:val="annotation reference"/>
    <w:basedOn w:val="a0"/>
    <w:uiPriority w:val="99"/>
    <w:unhideWhenUsed/>
    <w:rsid w:val="00492FBA"/>
    <w:rPr>
      <w:sz w:val="16"/>
      <w:szCs w:val="16"/>
    </w:rPr>
  </w:style>
  <w:style w:type="paragraph" w:styleId="a5">
    <w:name w:val="annotation text"/>
    <w:basedOn w:val="a"/>
    <w:link w:val="Char0"/>
    <w:uiPriority w:val="99"/>
    <w:unhideWhenUsed/>
    <w:rsid w:val="00492FBA"/>
    <w:pPr>
      <w:spacing w:line="240" w:lineRule="auto"/>
    </w:pPr>
    <w:rPr>
      <w:sz w:val="20"/>
      <w:szCs w:val="20"/>
    </w:rPr>
  </w:style>
  <w:style w:type="character" w:customStyle="1" w:styleId="Char0">
    <w:name w:val="Κείμενο σχολίου Char"/>
    <w:basedOn w:val="a0"/>
    <w:link w:val="a5"/>
    <w:uiPriority w:val="99"/>
    <w:rsid w:val="00492FBA"/>
    <w:rPr>
      <w:sz w:val="20"/>
      <w:szCs w:val="20"/>
    </w:rPr>
  </w:style>
  <w:style w:type="paragraph" w:styleId="a6">
    <w:name w:val="Balloon Text"/>
    <w:basedOn w:val="a"/>
    <w:link w:val="Char1"/>
    <w:uiPriority w:val="99"/>
    <w:semiHidden/>
    <w:unhideWhenUsed/>
    <w:rsid w:val="00492FB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492FBA"/>
    <w:rPr>
      <w:rFonts w:ascii="Tahoma" w:hAnsi="Tahoma" w:cs="Tahoma"/>
      <w:sz w:val="16"/>
      <w:szCs w:val="16"/>
    </w:rPr>
  </w:style>
  <w:style w:type="character" w:customStyle="1" w:styleId="Char">
    <w:name w:val="Παράγραφος λίστας Char"/>
    <w:basedOn w:val="a0"/>
    <w:link w:val="a3"/>
    <w:uiPriority w:val="34"/>
    <w:rsid w:val="000C05DC"/>
  </w:style>
  <w:style w:type="paragraph" w:styleId="a7">
    <w:name w:val="footnote text"/>
    <w:basedOn w:val="a"/>
    <w:link w:val="Char2"/>
    <w:uiPriority w:val="99"/>
    <w:semiHidden/>
    <w:unhideWhenUsed/>
    <w:rsid w:val="000C05DC"/>
    <w:pPr>
      <w:spacing w:after="0" w:line="240" w:lineRule="auto"/>
    </w:pPr>
    <w:rPr>
      <w:sz w:val="20"/>
      <w:szCs w:val="20"/>
    </w:rPr>
  </w:style>
  <w:style w:type="character" w:customStyle="1" w:styleId="Char2">
    <w:name w:val="Κείμενο υποσημείωσης Char"/>
    <w:basedOn w:val="a0"/>
    <w:link w:val="a7"/>
    <w:uiPriority w:val="99"/>
    <w:semiHidden/>
    <w:rsid w:val="000C05DC"/>
    <w:rPr>
      <w:sz w:val="20"/>
      <w:szCs w:val="20"/>
    </w:rPr>
  </w:style>
  <w:style w:type="character" w:styleId="a8">
    <w:name w:val="footnote reference"/>
    <w:basedOn w:val="a0"/>
    <w:uiPriority w:val="99"/>
    <w:semiHidden/>
    <w:unhideWhenUsed/>
    <w:rsid w:val="000C05DC"/>
    <w:rPr>
      <w:vertAlign w:val="superscript"/>
    </w:rPr>
  </w:style>
  <w:style w:type="paragraph" w:customStyle="1" w:styleId="TableParagraph">
    <w:name w:val="Table Paragraph"/>
    <w:basedOn w:val="a"/>
    <w:uiPriority w:val="1"/>
    <w:qFormat/>
    <w:rsid w:val="00DC2639"/>
    <w:pPr>
      <w:widowControl w:val="0"/>
      <w:spacing w:after="0" w:line="240" w:lineRule="auto"/>
    </w:pPr>
    <w:rPr>
      <w:rFonts w:ascii="Arial" w:eastAsia="Arial" w:hAnsi="Arial" w:cs="Arial"/>
      <w:lang w:val="en-US"/>
    </w:rPr>
  </w:style>
  <w:style w:type="paragraph" w:styleId="a9">
    <w:name w:val="annotation subject"/>
    <w:basedOn w:val="a5"/>
    <w:next w:val="a5"/>
    <w:link w:val="Char3"/>
    <w:uiPriority w:val="99"/>
    <w:semiHidden/>
    <w:unhideWhenUsed/>
    <w:rsid w:val="00953D23"/>
    <w:rPr>
      <w:b/>
      <w:bCs/>
    </w:rPr>
  </w:style>
  <w:style w:type="character" w:customStyle="1" w:styleId="Char3">
    <w:name w:val="Θέμα σχολίου Char"/>
    <w:basedOn w:val="Char0"/>
    <w:link w:val="a9"/>
    <w:uiPriority w:val="99"/>
    <w:semiHidden/>
    <w:rsid w:val="00953D23"/>
    <w:rPr>
      <w:b/>
      <w:bCs/>
      <w:sz w:val="20"/>
      <w:szCs w:val="20"/>
    </w:rPr>
  </w:style>
  <w:style w:type="table" w:customStyle="1" w:styleId="TableNormal">
    <w:name w:val="Table Normal"/>
    <w:uiPriority w:val="2"/>
    <w:semiHidden/>
    <w:unhideWhenUsed/>
    <w:qFormat/>
    <w:rsid w:val="004444B1"/>
    <w:pPr>
      <w:widowControl w:val="0"/>
      <w:spacing w:after="0" w:line="240" w:lineRule="auto"/>
    </w:pPr>
    <w:rPr>
      <w:lang w:val="en-US"/>
    </w:rPr>
    <w:tblPr>
      <w:tblInd w:w="0" w:type="dxa"/>
      <w:tblCellMar>
        <w:top w:w="0" w:type="dxa"/>
        <w:left w:w="0" w:type="dxa"/>
        <w:bottom w:w="0" w:type="dxa"/>
        <w:right w:w="0" w:type="dxa"/>
      </w:tblCellMar>
    </w:tblPr>
  </w:style>
  <w:style w:type="paragraph" w:styleId="aa">
    <w:name w:val="No Spacing"/>
    <w:link w:val="Char4"/>
    <w:uiPriority w:val="1"/>
    <w:qFormat/>
    <w:rsid w:val="00C610B9"/>
    <w:pPr>
      <w:spacing w:after="0" w:line="240" w:lineRule="auto"/>
    </w:pPr>
  </w:style>
  <w:style w:type="character" w:customStyle="1" w:styleId="Char4">
    <w:name w:val="Χωρίς διάστιχο Char"/>
    <w:basedOn w:val="a0"/>
    <w:link w:val="aa"/>
    <w:uiPriority w:val="1"/>
    <w:rsid w:val="00C610B9"/>
    <w:rPr>
      <w:rFonts w:eastAsiaTheme="minorEastAsia"/>
    </w:rPr>
  </w:style>
  <w:style w:type="character" w:customStyle="1" w:styleId="1Char">
    <w:name w:val="Επικεφαλίδα 1 Char"/>
    <w:basedOn w:val="a0"/>
    <w:link w:val="10"/>
    <w:uiPriority w:val="9"/>
    <w:rsid w:val="00E045CD"/>
    <w:rPr>
      <w:rFonts w:asciiTheme="majorHAnsi" w:eastAsiaTheme="majorEastAsia" w:hAnsiTheme="majorHAnsi" w:cstheme="majorBidi"/>
      <w:b/>
      <w:bCs/>
      <w:color w:val="365F91" w:themeColor="accent1" w:themeShade="BF"/>
      <w:sz w:val="28"/>
      <w:szCs w:val="28"/>
    </w:rPr>
  </w:style>
  <w:style w:type="paragraph" w:styleId="ab">
    <w:name w:val="header"/>
    <w:basedOn w:val="a"/>
    <w:link w:val="Char5"/>
    <w:uiPriority w:val="99"/>
    <w:semiHidden/>
    <w:unhideWhenUsed/>
    <w:rsid w:val="00E045CD"/>
    <w:pPr>
      <w:tabs>
        <w:tab w:val="center" w:pos="4153"/>
        <w:tab w:val="right" w:pos="8306"/>
      </w:tabs>
      <w:spacing w:after="0" w:line="240" w:lineRule="auto"/>
    </w:pPr>
  </w:style>
  <w:style w:type="character" w:customStyle="1" w:styleId="Char5">
    <w:name w:val="Κεφαλίδα Char"/>
    <w:basedOn w:val="a0"/>
    <w:link w:val="ab"/>
    <w:uiPriority w:val="99"/>
    <w:semiHidden/>
    <w:rsid w:val="00E045CD"/>
  </w:style>
  <w:style w:type="paragraph" w:styleId="ac">
    <w:name w:val="footer"/>
    <w:basedOn w:val="a"/>
    <w:link w:val="Char6"/>
    <w:uiPriority w:val="99"/>
    <w:unhideWhenUsed/>
    <w:rsid w:val="00E045CD"/>
    <w:pPr>
      <w:tabs>
        <w:tab w:val="center" w:pos="4153"/>
        <w:tab w:val="right" w:pos="8306"/>
      </w:tabs>
      <w:spacing w:after="0" w:line="240" w:lineRule="auto"/>
    </w:pPr>
  </w:style>
  <w:style w:type="character" w:customStyle="1" w:styleId="Char6">
    <w:name w:val="Υποσέλιδο Char"/>
    <w:basedOn w:val="a0"/>
    <w:link w:val="ac"/>
    <w:uiPriority w:val="99"/>
    <w:rsid w:val="00E045CD"/>
  </w:style>
  <w:style w:type="paragraph" w:styleId="11">
    <w:name w:val="toc 1"/>
    <w:basedOn w:val="a"/>
    <w:next w:val="a"/>
    <w:autoRedefine/>
    <w:uiPriority w:val="39"/>
    <w:unhideWhenUsed/>
    <w:rsid w:val="00194351"/>
    <w:pPr>
      <w:tabs>
        <w:tab w:val="left" w:pos="440"/>
        <w:tab w:val="right" w:leader="dot" w:pos="8647"/>
      </w:tabs>
      <w:spacing w:after="100"/>
      <w:ind w:left="426" w:right="283" w:hanging="426"/>
    </w:pPr>
    <w:rPr>
      <w:noProof/>
      <w:sz w:val="28"/>
      <w:lang w:val="en-US"/>
    </w:rPr>
  </w:style>
  <w:style w:type="character" w:styleId="-">
    <w:name w:val="Hyperlink"/>
    <w:basedOn w:val="a0"/>
    <w:uiPriority w:val="99"/>
    <w:unhideWhenUsed/>
    <w:rsid w:val="00E045CD"/>
    <w:rPr>
      <w:color w:val="0000FF" w:themeColor="hyperlink"/>
      <w:u w:val="single"/>
    </w:rPr>
  </w:style>
  <w:style w:type="paragraph" w:styleId="ad">
    <w:name w:val="TOC Heading"/>
    <w:basedOn w:val="10"/>
    <w:next w:val="a"/>
    <w:uiPriority w:val="39"/>
    <w:semiHidden/>
    <w:unhideWhenUsed/>
    <w:qFormat/>
    <w:rsid w:val="00E045CD"/>
    <w:pPr>
      <w:outlineLvl w:val="9"/>
    </w:pPr>
  </w:style>
  <w:style w:type="character" w:customStyle="1" w:styleId="2Char">
    <w:name w:val="Επικεφαλίδα 2 Char"/>
    <w:basedOn w:val="a0"/>
    <w:link w:val="20"/>
    <w:uiPriority w:val="9"/>
    <w:rsid w:val="00CC7FAB"/>
    <w:rPr>
      <w:rFonts w:asciiTheme="majorHAnsi" w:eastAsiaTheme="majorEastAsia" w:hAnsiTheme="majorHAnsi" w:cstheme="majorBidi"/>
      <w:b/>
      <w:bCs/>
      <w:color w:val="4F81BD" w:themeColor="accent1"/>
      <w:sz w:val="26"/>
      <w:szCs w:val="26"/>
    </w:rPr>
  </w:style>
  <w:style w:type="numbering" w:customStyle="1" w:styleId="1">
    <w:name w:val="Στυλ1"/>
    <w:uiPriority w:val="99"/>
    <w:rsid w:val="00C27B70"/>
    <w:pPr>
      <w:numPr>
        <w:numId w:val="12"/>
      </w:numPr>
    </w:pPr>
  </w:style>
  <w:style w:type="numbering" w:customStyle="1" w:styleId="2">
    <w:name w:val="Στυλ2"/>
    <w:uiPriority w:val="99"/>
    <w:rsid w:val="00C27B70"/>
    <w:pPr>
      <w:numPr>
        <w:numId w:val="13"/>
      </w:numPr>
    </w:pPr>
  </w:style>
  <w:style w:type="paragraph" w:styleId="ae">
    <w:name w:val="Body Text"/>
    <w:basedOn w:val="a"/>
    <w:link w:val="Char7"/>
    <w:rsid w:val="00B21C1B"/>
    <w:pPr>
      <w:spacing w:after="0" w:line="240" w:lineRule="auto"/>
      <w:jc w:val="center"/>
    </w:pPr>
    <w:rPr>
      <w:rFonts w:ascii="Arial" w:eastAsia="Times New Roman" w:hAnsi="Arial" w:cs="Times New Roman"/>
      <w:b/>
      <w:sz w:val="24"/>
      <w:szCs w:val="20"/>
      <w:lang w:val="en-GB"/>
    </w:rPr>
  </w:style>
  <w:style w:type="character" w:customStyle="1" w:styleId="Char7">
    <w:name w:val="Σώμα κειμένου Char"/>
    <w:basedOn w:val="a0"/>
    <w:link w:val="ae"/>
    <w:rsid w:val="00B21C1B"/>
    <w:rPr>
      <w:rFonts w:ascii="Arial" w:eastAsia="Times New Roman" w:hAnsi="Arial" w:cs="Times New Roman"/>
      <w:b/>
      <w:sz w:val="24"/>
      <w:szCs w:val="20"/>
      <w:lang w:val="en-GB" w:eastAsia="el-GR"/>
    </w:rPr>
  </w:style>
  <w:style w:type="character" w:styleId="af">
    <w:name w:val="Strong"/>
    <w:basedOn w:val="a0"/>
    <w:uiPriority w:val="99"/>
    <w:qFormat/>
    <w:rsid w:val="00B21C1B"/>
    <w:rPr>
      <w:b/>
      <w:bCs/>
    </w:rPr>
  </w:style>
  <w:style w:type="numbering" w:customStyle="1" w:styleId="3">
    <w:name w:val="Στυλ3"/>
    <w:uiPriority w:val="99"/>
    <w:rsid w:val="002D7469"/>
    <w:pPr>
      <w:numPr>
        <w:numId w:val="15"/>
      </w:numPr>
    </w:pPr>
  </w:style>
  <w:style w:type="numbering" w:customStyle="1" w:styleId="4">
    <w:name w:val="Στυλ4"/>
    <w:uiPriority w:val="99"/>
    <w:rsid w:val="002D7469"/>
    <w:pPr>
      <w:numPr>
        <w:numId w:val="16"/>
      </w:numPr>
    </w:pPr>
  </w:style>
  <w:style w:type="numbering" w:customStyle="1" w:styleId="5">
    <w:name w:val="Στυλ5"/>
    <w:uiPriority w:val="99"/>
    <w:rsid w:val="00BB3BC7"/>
    <w:pPr>
      <w:numPr>
        <w:numId w:val="17"/>
      </w:numPr>
    </w:pPr>
  </w:style>
  <w:style w:type="numbering" w:customStyle="1" w:styleId="6">
    <w:name w:val="Στυλ6"/>
    <w:uiPriority w:val="99"/>
    <w:rsid w:val="00BB3BC7"/>
    <w:pPr>
      <w:numPr>
        <w:numId w:val="18"/>
      </w:numPr>
    </w:pPr>
  </w:style>
  <w:style w:type="paragraph" w:styleId="21">
    <w:name w:val="toc 2"/>
    <w:basedOn w:val="a"/>
    <w:next w:val="a"/>
    <w:autoRedefine/>
    <w:uiPriority w:val="39"/>
    <w:unhideWhenUsed/>
    <w:rsid w:val="00CF198C"/>
    <w:pPr>
      <w:tabs>
        <w:tab w:val="left" w:pos="880"/>
        <w:tab w:val="right" w:leader="dot" w:pos="8296"/>
      </w:tabs>
      <w:spacing w:after="100"/>
      <w:ind w:left="851" w:right="566" w:hanging="631"/>
    </w:pPr>
  </w:style>
  <w:style w:type="paragraph" w:customStyle="1" w:styleId="Default">
    <w:name w:val="Default"/>
    <w:rsid w:val="00C22EBB"/>
    <w:pPr>
      <w:autoSpaceDE w:val="0"/>
      <w:autoSpaceDN w:val="0"/>
      <w:adjustRightInd w:val="0"/>
      <w:spacing w:after="0" w:line="240" w:lineRule="auto"/>
    </w:pPr>
    <w:rPr>
      <w:rFonts w:ascii="Calibri" w:hAnsi="Calibri" w:cs="Calibri"/>
      <w:color w:val="000000"/>
      <w:sz w:val="24"/>
      <w:szCs w:val="24"/>
    </w:rPr>
  </w:style>
  <w:style w:type="paragraph" w:styleId="Web">
    <w:name w:val="Normal (Web)"/>
    <w:basedOn w:val="a"/>
    <w:uiPriority w:val="99"/>
    <w:rsid w:val="002A647E"/>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List 2"/>
    <w:basedOn w:val="a"/>
    <w:uiPriority w:val="99"/>
    <w:rsid w:val="002A647E"/>
    <w:pPr>
      <w:ind w:left="566" w:hanging="283"/>
    </w:pPr>
    <w:rPr>
      <w:rFonts w:ascii="Calibri" w:eastAsia="Times New Roman" w:hAnsi="Calibri" w:cs="Times New Roman"/>
    </w:rPr>
  </w:style>
  <w:style w:type="character" w:styleId="af0">
    <w:name w:val="Emphasis"/>
    <w:basedOn w:val="a0"/>
    <w:uiPriority w:val="99"/>
    <w:qFormat/>
    <w:rsid w:val="002A647E"/>
    <w:rPr>
      <w:rFonts w:cs="Times New Roman"/>
      <w:i/>
      <w:iCs/>
    </w:rPr>
  </w:style>
  <w:style w:type="paragraph" w:customStyle="1" w:styleId="BodyText21">
    <w:name w:val="Body Text 21"/>
    <w:basedOn w:val="a"/>
    <w:uiPriority w:val="99"/>
    <w:rsid w:val="00B36C6D"/>
    <w:pPr>
      <w:spacing w:after="0" w:line="240" w:lineRule="auto"/>
      <w:ind w:firstLine="284"/>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23410891">
      <w:bodyDiv w:val="1"/>
      <w:marLeft w:val="0"/>
      <w:marRight w:val="0"/>
      <w:marTop w:val="0"/>
      <w:marBottom w:val="0"/>
      <w:divBdr>
        <w:top w:val="none" w:sz="0" w:space="0" w:color="auto"/>
        <w:left w:val="none" w:sz="0" w:space="0" w:color="auto"/>
        <w:bottom w:val="none" w:sz="0" w:space="0" w:color="auto"/>
        <w:right w:val="none" w:sz="0" w:space="0" w:color="auto"/>
      </w:divBdr>
    </w:div>
    <w:div w:id="170418660">
      <w:bodyDiv w:val="1"/>
      <w:marLeft w:val="0"/>
      <w:marRight w:val="0"/>
      <w:marTop w:val="0"/>
      <w:marBottom w:val="0"/>
      <w:divBdr>
        <w:top w:val="none" w:sz="0" w:space="0" w:color="auto"/>
        <w:left w:val="none" w:sz="0" w:space="0" w:color="auto"/>
        <w:bottom w:val="none" w:sz="0" w:space="0" w:color="auto"/>
        <w:right w:val="none" w:sz="0" w:space="0" w:color="auto"/>
      </w:divBdr>
    </w:div>
    <w:div w:id="268657670">
      <w:bodyDiv w:val="1"/>
      <w:marLeft w:val="0"/>
      <w:marRight w:val="0"/>
      <w:marTop w:val="0"/>
      <w:marBottom w:val="0"/>
      <w:divBdr>
        <w:top w:val="none" w:sz="0" w:space="0" w:color="auto"/>
        <w:left w:val="none" w:sz="0" w:space="0" w:color="auto"/>
        <w:bottom w:val="none" w:sz="0" w:space="0" w:color="auto"/>
        <w:right w:val="none" w:sz="0" w:space="0" w:color="auto"/>
      </w:divBdr>
    </w:div>
    <w:div w:id="351685297">
      <w:bodyDiv w:val="1"/>
      <w:marLeft w:val="0"/>
      <w:marRight w:val="0"/>
      <w:marTop w:val="0"/>
      <w:marBottom w:val="0"/>
      <w:divBdr>
        <w:top w:val="none" w:sz="0" w:space="0" w:color="auto"/>
        <w:left w:val="none" w:sz="0" w:space="0" w:color="auto"/>
        <w:bottom w:val="none" w:sz="0" w:space="0" w:color="auto"/>
        <w:right w:val="none" w:sz="0" w:space="0" w:color="auto"/>
      </w:divBdr>
    </w:div>
    <w:div w:id="454911656">
      <w:bodyDiv w:val="1"/>
      <w:marLeft w:val="0"/>
      <w:marRight w:val="0"/>
      <w:marTop w:val="0"/>
      <w:marBottom w:val="0"/>
      <w:divBdr>
        <w:top w:val="none" w:sz="0" w:space="0" w:color="auto"/>
        <w:left w:val="none" w:sz="0" w:space="0" w:color="auto"/>
        <w:bottom w:val="none" w:sz="0" w:space="0" w:color="auto"/>
        <w:right w:val="none" w:sz="0" w:space="0" w:color="auto"/>
      </w:divBdr>
    </w:div>
    <w:div w:id="665475023">
      <w:bodyDiv w:val="1"/>
      <w:marLeft w:val="0"/>
      <w:marRight w:val="0"/>
      <w:marTop w:val="0"/>
      <w:marBottom w:val="0"/>
      <w:divBdr>
        <w:top w:val="none" w:sz="0" w:space="0" w:color="auto"/>
        <w:left w:val="none" w:sz="0" w:space="0" w:color="auto"/>
        <w:bottom w:val="none" w:sz="0" w:space="0" w:color="auto"/>
        <w:right w:val="none" w:sz="0" w:space="0" w:color="auto"/>
      </w:divBdr>
    </w:div>
    <w:div w:id="850988528">
      <w:bodyDiv w:val="1"/>
      <w:marLeft w:val="0"/>
      <w:marRight w:val="0"/>
      <w:marTop w:val="0"/>
      <w:marBottom w:val="0"/>
      <w:divBdr>
        <w:top w:val="none" w:sz="0" w:space="0" w:color="auto"/>
        <w:left w:val="none" w:sz="0" w:space="0" w:color="auto"/>
        <w:bottom w:val="none" w:sz="0" w:space="0" w:color="auto"/>
        <w:right w:val="none" w:sz="0" w:space="0" w:color="auto"/>
      </w:divBdr>
      <w:divsChild>
        <w:div w:id="102920751">
          <w:marLeft w:val="446"/>
          <w:marRight w:val="0"/>
          <w:marTop w:val="96"/>
          <w:marBottom w:val="0"/>
          <w:divBdr>
            <w:top w:val="none" w:sz="0" w:space="0" w:color="auto"/>
            <w:left w:val="none" w:sz="0" w:space="0" w:color="auto"/>
            <w:bottom w:val="none" w:sz="0" w:space="0" w:color="auto"/>
            <w:right w:val="none" w:sz="0" w:space="0" w:color="auto"/>
          </w:divBdr>
        </w:div>
        <w:div w:id="219367857">
          <w:marLeft w:val="446"/>
          <w:marRight w:val="0"/>
          <w:marTop w:val="96"/>
          <w:marBottom w:val="0"/>
          <w:divBdr>
            <w:top w:val="none" w:sz="0" w:space="0" w:color="auto"/>
            <w:left w:val="none" w:sz="0" w:space="0" w:color="auto"/>
            <w:bottom w:val="none" w:sz="0" w:space="0" w:color="auto"/>
            <w:right w:val="none" w:sz="0" w:space="0" w:color="auto"/>
          </w:divBdr>
        </w:div>
      </w:divsChild>
    </w:div>
    <w:div w:id="881939746">
      <w:bodyDiv w:val="1"/>
      <w:marLeft w:val="0"/>
      <w:marRight w:val="0"/>
      <w:marTop w:val="0"/>
      <w:marBottom w:val="0"/>
      <w:divBdr>
        <w:top w:val="none" w:sz="0" w:space="0" w:color="auto"/>
        <w:left w:val="none" w:sz="0" w:space="0" w:color="auto"/>
        <w:bottom w:val="none" w:sz="0" w:space="0" w:color="auto"/>
        <w:right w:val="none" w:sz="0" w:space="0" w:color="auto"/>
      </w:divBdr>
    </w:div>
    <w:div w:id="922254565">
      <w:bodyDiv w:val="1"/>
      <w:marLeft w:val="0"/>
      <w:marRight w:val="0"/>
      <w:marTop w:val="0"/>
      <w:marBottom w:val="0"/>
      <w:divBdr>
        <w:top w:val="none" w:sz="0" w:space="0" w:color="auto"/>
        <w:left w:val="none" w:sz="0" w:space="0" w:color="auto"/>
        <w:bottom w:val="none" w:sz="0" w:space="0" w:color="auto"/>
        <w:right w:val="none" w:sz="0" w:space="0" w:color="auto"/>
      </w:divBdr>
    </w:div>
    <w:div w:id="932476283">
      <w:bodyDiv w:val="1"/>
      <w:marLeft w:val="0"/>
      <w:marRight w:val="0"/>
      <w:marTop w:val="0"/>
      <w:marBottom w:val="0"/>
      <w:divBdr>
        <w:top w:val="none" w:sz="0" w:space="0" w:color="auto"/>
        <w:left w:val="none" w:sz="0" w:space="0" w:color="auto"/>
        <w:bottom w:val="none" w:sz="0" w:space="0" w:color="auto"/>
        <w:right w:val="none" w:sz="0" w:space="0" w:color="auto"/>
      </w:divBdr>
      <w:divsChild>
        <w:div w:id="1172254114">
          <w:marLeft w:val="446"/>
          <w:marRight w:val="0"/>
          <w:marTop w:val="96"/>
          <w:marBottom w:val="0"/>
          <w:divBdr>
            <w:top w:val="none" w:sz="0" w:space="0" w:color="auto"/>
            <w:left w:val="none" w:sz="0" w:space="0" w:color="auto"/>
            <w:bottom w:val="none" w:sz="0" w:space="0" w:color="auto"/>
            <w:right w:val="none" w:sz="0" w:space="0" w:color="auto"/>
          </w:divBdr>
        </w:div>
        <w:div w:id="895118922">
          <w:marLeft w:val="446"/>
          <w:marRight w:val="0"/>
          <w:marTop w:val="96"/>
          <w:marBottom w:val="0"/>
          <w:divBdr>
            <w:top w:val="none" w:sz="0" w:space="0" w:color="auto"/>
            <w:left w:val="none" w:sz="0" w:space="0" w:color="auto"/>
            <w:bottom w:val="none" w:sz="0" w:space="0" w:color="auto"/>
            <w:right w:val="none" w:sz="0" w:space="0" w:color="auto"/>
          </w:divBdr>
        </w:div>
      </w:divsChild>
    </w:div>
    <w:div w:id="962806758">
      <w:bodyDiv w:val="1"/>
      <w:marLeft w:val="0"/>
      <w:marRight w:val="0"/>
      <w:marTop w:val="0"/>
      <w:marBottom w:val="0"/>
      <w:divBdr>
        <w:top w:val="none" w:sz="0" w:space="0" w:color="auto"/>
        <w:left w:val="none" w:sz="0" w:space="0" w:color="auto"/>
        <w:bottom w:val="none" w:sz="0" w:space="0" w:color="auto"/>
        <w:right w:val="none" w:sz="0" w:space="0" w:color="auto"/>
      </w:divBdr>
    </w:div>
    <w:div w:id="998654700">
      <w:bodyDiv w:val="1"/>
      <w:marLeft w:val="0"/>
      <w:marRight w:val="0"/>
      <w:marTop w:val="0"/>
      <w:marBottom w:val="0"/>
      <w:divBdr>
        <w:top w:val="none" w:sz="0" w:space="0" w:color="auto"/>
        <w:left w:val="none" w:sz="0" w:space="0" w:color="auto"/>
        <w:bottom w:val="none" w:sz="0" w:space="0" w:color="auto"/>
        <w:right w:val="none" w:sz="0" w:space="0" w:color="auto"/>
      </w:divBdr>
    </w:div>
    <w:div w:id="1006056403">
      <w:bodyDiv w:val="1"/>
      <w:marLeft w:val="0"/>
      <w:marRight w:val="0"/>
      <w:marTop w:val="0"/>
      <w:marBottom w:val="0"/>
      <w:divBdr>
        <w:top w:val="none" w:sz="0" w:space="0" w:color="auto"/>
        <w:left w:val="none" w:sz="0" w:space="0" w:color="auto"/>
        <w:bottom w:val="none" w:sz="0" w:space="0" w:color="auto"/>
        <w:right w:val="none" w:sz="0" w:space="0" w:color="auto"/>
      </w:divBdr>
    </w:div>
    <w:div w:id="1145120778">
      <w:bodyDiv w:val="1"/>
      <w:marLeft w:val="0"/>
      <w:marRight w:val="0"/>
      <w:marTop w:val="0"/>
      <w:marBottom w:val="0"/>
      <w:divBdr>
        <w:top w:val="none" w:sz="0" w:space="0" w:color="auto"/>
        <w:left w:val="none" w:sz="0" w:space="0" w:color="auto"/>
        <w:bottom w:val="none" w:sz="0" w:space="0" w:color="auto"/>
        <w:right w:val="none" w:sz="0" w:space="0" w:color="auto"/>
      </w:divBdr>
    </w:div>
    <w:div w:id="1257977763">
      <w:bodyDiv w:val="1"/>
      <w:marLeft w:val="0"/>
      <w:marRight w:val="0"/>
      <w:marTop w:val="0"/>
      <w:marBottom w:val="0"/>
      <w:divBdr>
        <w:top w:val="none" w:sz="0" w:space="0" w:color="auto"/>
        <w:left w:val="none" w:sz="0" w:space="0" w:color="auto"/>
        <w:bottom w:val="none" w:sz="0" w:space="0" w:color="auto"/>
        <w:right w:val="none" w:sz="0" w:space="0" w:color="auto"/>
      </w:divBdr>
    </w:div>
    <w:div w:id="1260213058">
      <w:bodyDiv w:val="1"/>
      <w:marLeft w:val="0"/>
      <w:marRight w:val="0"/>
      <w:marTop w:val="0"/>
      <w:marBottom w:val="0"/>
      <w:divBdr>
        <w:top w:val="none" w:sz="0" w:space="0" w:color="auto"/>
        <w:left w:val="none" w:sz="0" w:space="0" w:color="auto"/>
        <w:bottom w:val="none" w:sz="0" w:space="0" w:color="auto"/>
        <w:right w:val="none" w:sz="0" w:space="0" w:color="auto"/>
      </w:divBdr>
    </w:div>
    <w:div w:id="1866600686">
      <w:bodyDiv w:val="1"/>
      <w:marLeft w:val="0"/>
      <w:marRight w:val="0"/>
      <w:marTop w:val="0"/>
      <w:marBottom w:val="0"/>
      <w:divBdr>
        <w:top w:val="none" w:sz="0" w:space="0" w:color="auto"/>
        <w:left w:val="none" w:sz="0" w:space="0" w:color="auto"/>
        <w:bottom w:val="none" w:sz="0" w:space="0" w:color="auto"/>
        <w:right w:val="none" w:sz="0" w:space="0" w:color="auto"/>
      </w:divBdr>
      <w:divsChild>
        <w:div w:id="818809689">
          <w:marLeft w:val="446"/>
          <w:marRight w:val="0"/>
          <w:marTop w:val="96"/>
          <w:marBottom w:val="0"/>
          <w:divBdr>
            <w:top w:val="none" w:sz="0" w:space="0" w:color="auto"/>
            <w:left w:val="none" w:sz="0" w:space="0" w:color="auto"/>
            <w:bottom w:val="none" w:sz="0" w:space="0" w:color="auto"/>
            <w:right w:val="none" w:sz="0" w:space="0" w:color="auto"/>
          </w:divBdr>
        </w:div>
        <w:div w:id="1800996997">
          <w:marLeft w:val="446"/>
          <w:marRight w:val="0"/>
          <w:marTop w:val="96"/>
          <w:marBottom w:val="0"/>
          <w:divBdr>
            <w:top w:val="none" w:sz="0" w:space="0" w:color="auto"/>
            <w:left w:val="none" w:sz="0" w:space="0" w:color="auto"/>
            <w:bottom w:val="none" w:sz="0" w:space="0" w:color="auto"/>
            <w:right w:val="none" w:sz="0" w:space="0" w:color="auto"/>
          </w:divBdr>
        </w:div>
        <w:div w:id="1914928950">
          <w:marLeft w:val="446"/>
          <w:marRight w:val="0"/>
          <w:marTop w:val="96"/>
          <w:marBottom w:val="0"/>
          <w:divBdr>
            <w:top w:val="none" w:sz="0" w:space="0" w:color="auto"/>
            <w:left w:val="none" w:sz="0" w:space="0" w:color="auto"/>
            <w:bottom w:val="none" w:sz="0" w:space="0" w:color="auto"/>
            <w:right w:val="none" w:sz="0" w:space="0" w:color="auto"/>
          </w:divBdr>
        </w:div>
      </w:divsChild>
    </w:div>
    <w:div w:id="1882009398">
      <w:bodyDiv w:val="1"/>
      <w:marLeft w:val="0"/>
      <w:marRight w:val="0"/>
      <w:marTop w:val="0"/>
      <w:marBottom w:val="0"/>
      <w:divBdr>
        <w:top w:val="none" w:sz="0" w:space="0" w:color="auto"/>
        <w:left w:val="none" w:sz="0" w:space="0" w:color="auto"/>
        <w:bottom w:val="none" w:sz="0" w:space="0" w:color="auto"/>
        <w:right w:val="none" w:sz="0" w:space="0" w:color="auto"/>
      </w:divBdr>
    </w:div>
    <w:div w:id="2082219173">
      <w:bodyDiv w:val="1"/>
      <w:marLeft w:val="0"/>
      <w:marRight w:val="0"/>
      <w:marTop w:val="0"/>
      <w:marBottom w:val="0"/>
      <w:divBdr>
        <w:top w:val="none" w:sz="0" w:space="0" w:color="auto"/>
        <w:left w:val="none" w:sz="0" w:space="0" w:color="auto"/>
        <w:bottom w:val="none" w:sz="0" w:space="0" w:color="auto"/>
        <w:right w:val="none" w:sz="0" w:space="0" w:color="auto"/>
      </w:divBdr>
    </w:div>
    <w:div w:id="211932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B9D5DD-E03D-4521-B9F9-772FE1AC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4815</Words>
  <Characters>26003</Characters>
  <Application>Microsoft Office Word</Application>
  <DocSecurity>0</DocSecurity>
  <Lines>216</Lines>
  <Paragraphs>61</Paragraphs>
  <ScaleCrop>false</ScaleCrop>
  <HeadingPairs>
    <vt:vector size="2" baseType="variant">
      <vt:variant>
        <vt:lpstr>Τίτλος</vt:lpstr>
      </vt:variant>
      <vt:variant>
        <vt:i4>1</vt:i4>
      </vt:variant>
    </vt:vector>
  </HeadingPairs>
  <TitlesOfParts>
    <vt:vector size="1" baseType="lpstr">
      <vt:lpstr>ΣΧΕΔΙΟ ΟΔΗΓΟΥ ΕΦΑΡΜΟΓΗΣ ΜΕΤΑΛΥΚΕΙΑΚΟΥ ΕΤΟΥΣ-         ΤΑΞΗΣ ΜΑΘΗΤΕΙΑΣ</vt:lpstr>
    </vt:vector>
  </TitlesOfParts>
  <Company>YPEPTH</Company>
  <LinksUpToDate>false</LinksUpToDate>
  <CharactersWithSpaces>30757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 ΟΔΗΓΟΥ ΕΦΑΡΜΟΓΗΣ ΜΕΤΑΛΥΚΕΙΑΚΟΥ ΕΤΟΥΣ-         ΤΑΞΗΣ ΜΑΘΗΤΕΙΑΣ</dc:title>
  <dc:subject>Εκδοση 10/2016</dc:subject>
  <dc:creator>ipapasarantopoulou</dc:creator>
  <cp:lastModifiedBy>okafetzopoulou</cp:lastModifiedBy>
  <cp:revision>5</cp:revision>
  <cp:lastPrinted>2016-12-23T08:57:00Z</cp:lastPrinted>
  <dcterms:created xsi:type="dcterms:W3CDTF">2016-12-23T08:35:00Z</dcterms:created>
  <dcterms:modified xsi:type="dcterms:W3CDTF">2016-12-23T09:01:00Z</dcterms:modified>
</cp:coreProperties>
</file>